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伊春养护分公司快裂型阳离子改性乳化沥青（SBR）采购项目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FYZB-2022-0718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156585290"/>
      <w:bookmarkStart w:id="4" w:name="_Toc211570245"/>
      <w:bookmarkStart w:id="5" w:name="_Toc1850376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3"/>
      <w:bookmarkStart w:id="11" w:name="OLE_LINK1"/>
      <w:bookmarkStart w:id="12" w:name="OLE_LINK5"/>
      <w:r>
        <w:rPr>
          <w:rFonts w:hint="eastAsia" w:ascii="宋体" w:hAnsi="宋体" w:eastAsia="宋体" w:cs="宋体"/>
          <w:color w:val="auto"/>
          <w:sz w:val="24"/>
          <w:szCs w:val="24"/>
        </w:rPr>
        <w:t>我公司接受黑龙江省交投高速公路运营管理有限公司伊春养护分公司（以下称“采购人”）的委托，对</w:t>
      </w:r>
      <w:r>
        <w:rPr>
          <w:rFonts w:hint="eastAsia"/>
          <w:color w:val="auto"/>
          <w:sz w:val="24"/>
          <w:lang w:val="en-US" w:eastAsia="zh-CN"/>
        </w:rPr>
        <w:t>黑龙江省交投高速公路运营管理有限公司伊春养护分公司快裂型阳离子改性乳化沥青（SBR）采购项目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FYZB-2022-0718</w:t>
      </w:r>
    </w:p>
    <w:p>
      <w:pPr>
        <w:snapToGrid w:val="0"/>
        <w:ind w:right="840" w:firstLine="480" w:firstLineChars="20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黑龙江省交投高速公路运营管理有限公司伊春养护分公司快裂型阳离子改性乳化沥青（SBR）采购项目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改性乳化沥青</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以与采购人签订合同为准</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w:t>
      </w:r>
      <w:bookmarkStart w:id="26" w:name="_GoBack"/>
      <w:bookmarkEnd w:id="26"/>
      <w:r>
        <w:rPr>
          <w:rFonts w:hint="eastAsia" w:ascii="宋体" w:hAnsi="宋体"/>
          <w:color w:val="auto"/>
          <w:sz w:val="24"/>
          <w:lang w:val="en-US" w:eastAsia="zh-CN"/>
        </w:rPr>
        <w:t>08</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07月13</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ascii="宋体" w:hAnsi="宋体" w:cs="Times New Roman"/>
          <w:color w:val="auto"/>
          <w:sz w:val="24"/>
          <w:szCs w:val="24"/>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38000</w:t>
      </w:r>
      <w:r>
        <w:rPr>
          <w:rFonts w:hint="eastAsia" w:ascii="宋体" w:hAnsi="宋体" w:cs="Times New Roman"/>
          <w:color w:val="auto"/>
          <w:kern w:val="2"/>
          <w:sz w:val="24"/>
          <w:szCs w:val="24"/>
          <w:highlight w:val="none"/>
          <w:lang w:val="en-US" w:eastAsia="zh-CN" w:bidi="ar-SA"/>
        </w:rPr>
        <w:t>.00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2022年07月13日10时00分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07月14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址：黑龙江省伊春市伊美区林都大街34号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15134672177</w:t>
      </w:r>
    </w:p>
    <w:p>
      <w:pPr>
        <w:snapToGrid w:val="0"/>
        <w:ind w:right="-58" w:firstLine="480" w:firstLineChars="200"/>
        <w:rPr>
          <w:rFonts w:hint="eastAsia" w:ascii="宋体" w:hAnsi="宋体"/>
          <w:bCs/>
          <w:color w:val="auto"/>
          <w:sz w:val="24"/>
          <w:lang w:val="en-US" w:eastAsia="zh-CN"/>
        </w:rPr>
      </w:pPr>
    </w:p>
    <w:p>
      <w:pPr>
        <w:pStyle w:val="2"/>
        <w:rPr>
          <w:rFonts w:hint="eastAsia" w:ascii="宋体" w:hAnsi="宋体"/>
          <w:bCs/>
          <w:color w:val="auto"/>
          <w:sz w:val="24"/>
          <w:lang w:val="en-US" w:eastAsia="zh-CN"/>
        </w:rPr>
      </w:pPr>
    </w:p>
    <w:p>
      <w:pPr>
        <w:rPr>
          <w:rFonts w:hint="eastAsia"/>
          <w:color w:val="auto"/>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eastAsia="宋体"/>
          <w:color w:val="auto"/>
          <w:sz w:val="24"/>
          <w:lang w:val="en-US" w:eastAsia="zh-CN"/>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r>
        <w:rPr>
          <w:rFonts w:hint="eastAsia" w:ascii="宋体" w:hAnsi="宋体"/>
          <w:color w:val="auto"/>
          <w:sz w:val="24"/>
          <w:vertAlign w:val="superscript"/>
          <w:lang w:val="en-US" w:eastAsia="zh-CN"/>
        </w:rPr>
        <w:t>c</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5F0501E"/>
    <w:rsid w:val="060222F5"/>
    <w:rsid w:val="06275190"/>
    <w:rsid w:val="06A145E6"/>
    <w:rsid w:val="071B6B13"/>
    <w:rsid w:val="07DC064A"/>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1572F8"/>
    <w:rsid w:val="11346698"/>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61356C"/>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FE4D4C"/>
    <w:rsid w:val="30455344"/>
    <w:rsid w:val="30880E08"/>
    <w:rsid w:val="3090164F"/>
    <w:rsid w:val="31527924"/>
    <w:rsid w:val="316D740E"/>
    <w:rsid w:val="31C22C15"/>
    <w:rsid w:val="31C9619C"/>
    <w:rsid w:val="31DC1E70"/>
    <w:rsid w:val="3213787A"/>
    <w:rsid w:val="32587733"/>
    <w:rsid w:val="32B2084A"/>
    <w:rsid w:val="32C96F9E"/>
    <w:rsid w:val="32CA1104"/>
    <w:rsid w:val="33574A4A"/>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DAC74FE"/>
    <w:rsid w:val="3E207821"/>
    <w:rsid w:val="3EC66969"/>
    <w:rsid w:val="3F7F12B0"/>
    <w:rsid w:val="3F8F5FC0"/>
    <w:rsid w:val="3FDF6058"/>
    <w:rsid w:val="3FF15B36"/>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634747"/>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35DD8"/>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1974</Words>
  <Characters>2321</Characters>
  <Lines>91</Lines>
  <Paragraphs>25</Paragraphs>
  <TotalTime>67</TotalTime>
  <ScaleCrop>false</ScaleCrop>
  <LinksUpToDate>false</LinksUpToDate>
  <CharactersWithSpaces>2385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2022-07-07T03:20:33Z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