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齐齐哈尔养护分公司绿化设备采购项目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56585290"/>
      <w:bookmarkStart w:id="4" w:name="_Toc185037690"/>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黑龙江省交投高速公路运营管理有限公司齐齐哈尔养护分公司绿化设备采购项目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FYZB-2022-0616</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黑龙江省交投高速公路运营管理有限公司齐齐哈尔养护分公司绿化设备采购项目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绿化设备采购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：货到</w:t>
      </w:r>
      <w:r>
        <w:rPr>
          <w:rFonts w:hint="eastAsia" w:cs="宋体"/>
          <w:color w:val="auto"/>
          <w:lang w:val="en-US" w:eastAsia="zh-CN"/>
        </w:rPr>
        <w:t>现场经采购人</w:t>
      </w:r>
      <w:r>
        <w:rPr>
          <w:rFonts w:hint="eastAsia" w:ascii="宋体" w:hAnsi="宋体" w:cs="宋体"/>
          <w:color w:val="auto"/>
          <w:lang w:eastAsia="zh-CN"/>
        </w:rPr>
        <w:t>验收合格后</w:t>
      </w:r>
      <w:r>
        <w:rPr>
          <w:rFonts w:hint="eastAsia" w:ascii="宋体" w:hAnsi="宋体" w:cs="宋体"/>
          <w:color w:val="auto"/>
          <w:lang w:val="en-US" w:eastAsia="zh-CN"/>
        </w:rPr>
        <w:t>付款。</w:t>
      </w:r>
      <w:bookmarkStart w:id="26" w:name="_GoBack"/>
      <w:bookmarkEnd w:id="26"/>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w:t>
      </w:r>
      <w:r>
        <w:rPr>
          <w:rFonts w:hint="eastAsia" w:ascii="宋体" w:hAnsi="宋体" w:cs="宋体"/>
          <w:color w:val="auto"/>
        </w:rPr>
        <w:t>与采购人签订合同为准</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2022年06月16日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2022年06月15日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146B59"/>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2246</Words>
  <Characters>2645</Characters>
  <Lines>91</Lines>
  <Paragraphs>25</Paragraphs>
  <TotalTime>0</TotalTime>
  <ScaleCrop>false</ScaleCrop>
  <LinksUpToDate>false</LinksUpToDate>
  <CharactersWithSpaces>2723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2022-06-09T00:52:22Z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