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szCs w:val="32"/>
        </w:rPr>
      </w:pPr>
      <w:bookmarkStart w:id="0" w:name="_Toc18458"/>
      <w:bookmarkStart w:id="1" w:name="OLE_LINK2"/>
      <w:bookmarkStart w:id="2" w:name="_Toc185037690"/>
      <w:bookmarkStart w:id="3" w:name="_Toc145806782"/>
      <w:bookmarkStart w:id="4" w:name="_Toc60537380"/>
      <w:bookmarkStart w:id="5" w:name="_Toc201565762"/>
      <w:bookmarkStart w:id="6" w:name="_Toc211570245"/>
      <w:bookmarkStart w:id="7" w:name="_Toc156585290"/>
      <w:r>
        <w:rPr>
          <w:rFonts w:hint="eastAsia"/>
          <w:sz w:val="36"/>
          <w:szCs w:val="36"/>
          <w:lang w:eastAsia="zh-CN"/>
        </w:rPr>
        <w:t>更正</w:t>
      </w:r>
      <w:r>
        <w:rPr>
          <w:rFonts w:hint="eastAsia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</w:rPr>
      </w:pPr>
      <w:bookmarkStart w:id="8" w:name="OLE_LINK1"/>
      <w:bookmarkStart w:id="9" w:name="OLE_LINK5"/>
      <w:bookmarkStart w:id="10" w:name="OLE_LINK4"/>
      <w:bookmarkStart w:id="11" w:name="OLE_LINK3"/>
      <w:bookmarkStart w:id="12" w:name="OLE_LINK6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哈尔滨豫路顺商贸有限公司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Style w:val="23"/>
          <w:rFonts w:hint="eastAsia" w:ascii="宋体" w:hAnsi="宋体" w:cs="宋体"/>
          <w:b w:val="0"/>
          <w:bCs/>
          <w:color w:val="auto"/>
          <w:lang w:val="en-US" w:eastAsia="zh-CN"/>
        </w:rPr>
        <w:t>东北区域2022年零星材料集中采购入围项目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 w:bidi="ar-SA"/>
        </w:rPr>
        <w:t>LX-2022-0007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）于2022年04月08日发布招标公告，现对公告和文件内容进行更正。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sz w:val="24"/>
          <w:lang w:val="en-US" w:eastAsia="zh-CN"/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sz w:val="24"/>
          <w:lang w:val="en-US" w:eastAsia="zh-CN"/>
        </w:rPr>
      </w:pPr>
      <w:bookmarkStart w:id="14" w:name="_Toc15235"/>
      <w:r>
        <w:rPr>
          <w:rFonts w:hint="eastAsia" w:ascii="宋体" w:hAnsi="宋体"/>
          <w:bCs/>
          <w:sz w:val="24"/>
          <w:lang w:val="en-US" w:eastAsia="zh-CN"/>
        </w:rPr>
        <w:t>1、本项目</w:t>
      </w:r>
      <w:bookmarkEnd w:id="14"/>
      <w:r>
        <w:rPr>
          <w:rFonts w:hint="eastAsia" w:ascii="宋体" w:hAnsi="宋体"/>
          <w:bCs/>
          <w:sz w:val="24"/>
          <w:lang w:val="en-US" w:eastAsia="zh-CN"/>
        </w:rPr>
        <w:t>将投标文件递交截止时间更正为2022年04月19日10时00分；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2、本项目将开标时间更正为2022年04月19日10时00分；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3、本项目将保证金递交截止时间更正为2022年04月19日10时00分；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4、 本项目更正内容为采购文件 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第三章 评标方法、步骤及标准</w:t>
      </w:r>
      <w:r>
        <w:rPr>
          <w:rFonts w:hint="eastAsia" w:ascii="宋体" w:hAnsi="宋体"/>
          <w:bCs/>
          <w:sz w:val="24"/>
          <w:lang w:val="en-US" w:eastAsia="zh-CN"/>
        </w:rPr>
        <w:t>，详见附件；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5、 本项目更正内容为采购文件 </w:t>
      </w:r>
      <w:bookmarkStart w:id="15" w:name="_Toc7899"/>
      <w:r>
        <w:rPr>
          <w:rFonts w:hint="eastAsia" w:ascii="宋体" w:hAnsi="宋体"/>
          <w:b/>
          <w:bCs w:val="0"/>
          <w:color w:val="auto"/>
          <w:sz w:val="24"/>
          <w:lang w:val="en-US" w:eastAsia="zh-CN"/>
        </w:rPr>
        <w:t>第五章 采购需求</w:t>
      </w:r>
      <w:bookmarkEnd w:id="15"/>
      <w:r>
        <w:rPr>
          <w:rFonts w:hint="eastAsia" w:ascii="宋体" w:hAnsi="宋体"/>
          <w:bCs/>
          <w:sz w:val="24"/>
          <w:lang w:val="en-US" w:eastAsia="zh-CN"/>
        </w:rPr>
        <w:t>，详见附件；</w:t>
      </w:r>
    </w:p>
    <w:p>
      <w:pPr>
        <w:pStyle w:val="2"/>
        <w:ind w:firstLine="422" w:firstLineChars="200"/>
        <w:rPr>
          <w:rFonts w:hint="default"/>
          <w:b/>
          <w:bCs w:val="0"/>
          <w:lang w:val="en-US" w:eastAsia="zh-CN"/>
        </w:rPr>
      </w:pPr>
      <w:bookmarkStart w:id="18" w:name="_GoBack"/>
      <w:bookmarkEnd w:id="18"/>
    </w:p>
    <w:p>
      <w:pPr>
        <w:snapToGrid w:val="0"/>
        <w:ind w:right="-58" w:firstLine="480" w:firstLineChars="200"/>
        <w:rPr>
          <w:rFonts w:hint="default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其他内容不变。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pStyle w:val="2"/>
        <w:spacing w:before="1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bookmarkStart w:id="16" w:name="_Toc418502404"/>
      <w:bookmarkStart w:id="17" w:name="_Hlk530683232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 购 人：哈尔滨豫路顺商贸有限公司</w:t>
      </w:r>
    </w:p>
    <w:p>
      <w:pPr>
        <w:pStyle w:val="2"/>
        <w:spacing w:before="1"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地   址：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哈尔滨市道外区先锋路6号(哈尔滨禧龙国际商贸物流园</w:t>
      </w:r>
    </w:p>
    <w:p>
      <w:pPr>
        <w:pStyle w:val="2"/>
        <w:spacing w:before="1" w:line="360" w:lineRule="auto"/>
        <w:ind w:firstLine="1680" w:firstLineChars="700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区有限公司东区八区A2号</w:t>
      </w:r>
    </w:p>
    <w:p>
      <w:pPr>
        <w:pStyle w:val="2"/>
        <w:spacing w:before="1"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杨金宇</w:t>
      </w:r>
    </w:p>
    <w:p>
      <w:pPr>
        <w:pStyle w:val="2"/>
        <w:spacing w:before="1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   话：18500030456</w:t>
      </w:r>
    </w:p>
    <w:p>
      <w:pPr>
        <w:pStyle w:val="2"/>
        <w:rPr>
          <w:rFonts w:hint="eastAsia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6"/>
    <w:bookmarkEnd w:id="17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址：哈尔滨市道里区群力第六大道熙郡印象商服011号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高春权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话：0451—84356608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1B49ED"/>
    <w:rsid w:val="08597BF8"/>
    <w:rsid w:val="08822982"/>
    <w:rsid w:val="090B06D7"/>
    <w:rsid w:val="097E7EB6"/>
    <w:rsid w:val="09F21011"/>
    <w:rsid w:val="0A036413"/>
    <w:rsid w:val="0A151A38"/>
    <w:rsid w:val="0A377EEF"/>
    <w:rsid w:val="0AC67AB0"/>
    <w:rsid w:val="0AD003D4"/>
    <w:rsid w:val="0AEE755F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911E0A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B22C46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5F05BC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0A248F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495448B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DE00423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5D2424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B631E8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B8083F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2E2C73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标题 2 Char"/>
    <w:link w:val="4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403</Characters>
  <Lines>91</Lines>
  <Paragraphs>25</Paragraphs>
  <TotalTime>0</TotalTime>
  <ScaleCrop>false</ScaleCrop>
  <LinksUpToDate>false</LinksUpToDate>
  <CharactersWithSpaces>428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test</cp:lastModifiedBy>
  <dcterms:modified xsi:type="dcterms:W3CDTF">2022-04-12T06:45:07Z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4AF251BE503A48ABADA5053FED87B14D</vt:lpwstr>
  </property>
</Properties>
</file>