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pacing w:before="0" w:after="0" w:line="240" w:lineRule="auto"/>
        <w:jc w:val="center"/>
        <w:rPr>
          <w:rFonts w:hint="eastAsia"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shd w:val="clear" w:color="auto" w:fill="FFFFFF"/>
          <w14:textFill>
            <w14:solidFill>
              <w14:schemeClr w14:val="tx1"/>
            </w14:solidFill>
          </w14:textFill>
        </w:rPr>
        <w:t>招标公告</w:t>
      </w:r>
    </w:p>
    <w:p>
      <w:pPr>
        <w:widowControl/>
        <w:snapToGrid w:val="0"/>
        <w:spacing w:line="456" w:lineRule="auto"/>
        <w:ind w:firstLine="480" w:firstLineChars="200"/>
        <w:jc w:val="cente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项目编号：</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LX-2022-0003</w:t>
      </w:r>
    </w:p>
    <w:p>
      <w:pPr>
        <w:pStyle w:val="2"/>
        <w:rPr>
          <w:rFonts w:hint="eastAsia"/>
          <w:color w:val="000000" w:themeColor="text1"/>
          <w:highlight w:val="none"/>
          <w:lang w:eastAsia="zh-CN"/>
          <w14:textFill>
            <w14:solidFill>
              <w14:schemeClr w14:val="tx1"/>
            </w14:solidFill>
          </w14:textFill>
        </w:rPr>
      </w:pPr>
    </w:p>
    <w:p>
      <w:pPr>
        <w:widowControl/>
        <w:snapToGrid w:val="0"/>
        <w:spacing w:line="456" w:lineRule="auto"/>
        <w:ind w:firstLine="482" w:firstLineChars="200"/>
        <w:jc w:val="left"/>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shd w:val="clear" w:color="auto" w:fill="FFFFFF"/>
          <w14:textFill>
            <w14:solidFill>
              <w14:schemeClr w14:val="tx1"/>
            </w14:solidFill>
          </w14:textFill>
        </w:rPr>
        <w:t>1.招标条件</w:t>
      </w:r>
    </w:p>
    <w:p>
      <w:pPr>
        <w:widowControl/>
        <w:snapToGrid w:val="0"/>
        <w:spacing w:line="456" w:lineRule="auto"/>
        <w:ind w:firstLine="480" w:firstLineChars="200"/>
        <w:jc w:val="left"/>
        <w:rPr>
          <w:rFonts w:hint="eastAsia" w:ascii="宋体" w:hAnsi="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本招标项目</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黑龙江省LNG储配调峰站项目</w:t>
      </w:r>
      <w:r>
        <w:rPr>
          <w:rFonts w:hint="eastAsia" w:ascii="宋体" w:hAnsi="宋体" w:cs="宋体"/>
          <w:color w:val="000000" w:themeColor="text1"/>
          <w:kern w:val="0"/>
          <w:sz w:val="24"/>
          <w:highlight w:val="none"/>
          <w:u w:val="none"/>
          <w:shd w:val="clear" w:color="auto" w:fill="FFFFFF"/>
          <w:lang w:eastAsia="zh-CN" w:bidi="ar"/>
          <w14:textFill>
            <w14:solidFill>
              <w14:schemeClr w14:val="tx1"/>
            </w14:solidFill>
          </w14:textFill>
        </w:rPr>
        <w:t>（第三标段）</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已批准建设，项目业主</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泰凭企业(黑龙江)有限责任公司、黑龙江诚旭能源有限公司</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，建设资金来自</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自筹资金</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，项目出资比例为</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100%</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招标人为</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泰凭企业(黑龙江)有限责任公司、黑龙江诚旭能源有限公司</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。项目已具备招标条件，现对该项目施工进行公开招标。</w:t>
      </w:r>
    </w:p>
    <w:p>
      <w:pPr>
        <w:widowControl/>
        <w:snapToGrid w:val="0"/>
        <w:spacing w:line="456" w:lineRule="auto"/>
        <w:ind w:firstLine="482" w:firstLineChars="200"/>
        <w:jc w:val="left"/>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shd w:val="clear" w:color="auto" w:fill="FFFFFF"/>
          <w:lang w:bidi="ar"/>
          <w14:textFill>
            <w14:solidFill>
              <w14:schemeClr w14:val="tx1"/>
            </w14:solidFill>
          </w14:textFill>
        </w:rPr>
        <w:t>2. 项目概况与招标范围</w:t>
      </w:r>
    </w:p>
    <w:p>
      <w:pPr>
        <w:widowControl/>
        <w:snapToGrid w:val="0"/>
        <w:spacing w:line="456"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2.1项目名称：</w:t>
      </w:r>
      <w:r>
        <w:rPr>
          <w:rFonts w:hint="eastAsia" w:ascii="宋体" w:hAnsi="宋体" w:cs="宋体"/>
          <w:color w:val="000000" w:themeColor="text1"/>
          <w:kern w:val="0"/>
          <w:sz w:val="24"/>
          <w:highlight w:val="none"/>
          <w:u w:val="single"/>
          <w:shd w:val="clear" w:color="auto" w:fill="FFFFFF"/>
          <w:lang w:eastAsia="zh-CN" w:bidi="ar"/>
          <w14:textFill>
            <w14:solidFill>
              <w14:schemeClr w14:val="tx1"/>
            </w14:solidFill>
          </w14:textFill>
        </w:rPr>
        <w:t>黑龙江省LNG储配调峰站项目（第三标段）</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w:t>
      </w:r>
    </w:p>
    <w:p>
      <w:pPr>
        <w:ind w:firstLine="480" w:firstLineChars="200"/>
        <w:rPr>
          <w:rFonts w:hint="eastAsia" w:ascii="宋体" w:hAnsi="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建设规模</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及地点</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p>
    <w:p>
      <w:pPr>
        <w:spacing w:line="480" w:lineRule="auto"/>
        <w:ind w:firstLine="480" w:firstLineChars="200"/>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第三</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标段∶以七台河为中心建立一座 4万吨调峰保障储备站，预计</w:t>
      </w: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17</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座1-2000吨二级保障调峰储备站、和管道预估</w:t>
      </w: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2</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00 公里。（绥化地区</w:t>
      </w: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七台河地区，鸡西地区）</w:t>
      </w:r>
    </w:p>
    <w:p>
      <w:pPr>
        <w:widowControl/>
        <w:snapToGrid w:val="0"/>
        <w:spacing w:line="456" w:lineRule="auto"/>
        <w:ind w:firstLine="480" w:firstLineChars="200"/>
        <w:jc w:val="left"/>
        <w:rPr>
          <w:rFonts w:hint="eastAsia" w:ascii="宋体" w:hAnsi="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3</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计划工期：</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2022年</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3</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月</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25</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日</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至</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202</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5</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年</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3</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月</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24</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日</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；共计</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1095</w:t>
      </w:r>
      <w:r>
        <w:rPr>
          <w:rFonts w:hint="eastAsia" w:ascii="宋体" w:hAnsi="宋体" w:cs="宋体"/>
          <w:color w:val="000000" w:themeColor="text1"/>
          <w:kern w:val="0"/>
          <w:sz w:val="24"/>
          <w:highlight w:val="none"/>
          <w:u w:val="single"/>
          <w:shd w:val="clear" w:color="auto" w:fill="FFFFFF"/>
          <w:lang w:eastAsia="zh-CN" w:bidi="ar"/>
          <w14:textFill>
            <w14:solidFill>
              <w14:schemeClr w14:val="tx1"/>
            </w14:solidFill>
          </w14:textFill>
        </w:rPr>
        <w:t>日历天</w:t>
      </w:r>
      <w:r>
        <w:rPr>
          <w:rFonts w:hint="eastAsia" w:ascii="宋体" w:hAnsi="宋体" w:cs="宋体"/>
          <w:color w:val="000000" w:themeColor="text1"/>
          <w:kern w:val="0"/>
          <w:sz w:val="24"/>
          <w:highlight w:val="none"/>
          <w:u w:val="none"/>
          <w:shd w:val="clear" w:color="auto" w:fill="FFFFFF"/>
          <w:lang w:bidi="ar"/>
          <w14:textFill>
            <w14:solidFill>
              <w14:schemeClr w14:val="tx1"/>
            </w14:solidFill>
          </w14:textFill>
        </w:rPr>
        <w:t>（</w:t>
      </w:r>
      <w:r>
        <w:rPr>
          <w:rFonts w:hint="eastAsia" w:ascii="宋体" w:hAnsi="宋体" w:eastAsia="宋体" w:cs="宋体"/>
          <w:i w:val="0"/>
          <w:caps w:val="0"/>
          <w:color w:val="000000" w:themeColor="text1"/>
          <w:spacing w:val="0"/>
          <w:kern w:val="0"/>
          <w:sz w:val="24"/>
          <w:szCs w:val="24"/>
          <w:highlight w:val="none"/>
          <w:shd w:val="clear" w:color="auto" w:fill="auto"/>
          <w:lang w:bidi="ar"/>
          <w14:textFill>
            <w14:solidFill>
              <w14:schemeClr w14:val="tx1"/>
            </w14:solidFill>
          </w14:textFill>
        </w:rPr>
        <w:t>注：上述开、竣工日期仅作为编制投标文件的统一标准，实际开、竣工日期按施工合同相关条款规定执行</w:t>
      </w:r>
      <w:r>
        <w:rPr>
          <w:rFonts w:hint="eastAsia" w:ascii="宋体" w:hAnsi="宋体" w:cs="宋体"/>
          <w:color w:val="000000" w:themeColor="text1"/>
          <w:kern w:val="0"/>
          <w:sz w:val="24"/>
          <w:highlight w:val="none"/>
          <w:u w:val="none"/>
          <w:shd w:val="clear" w:color="auto" w:fill="FFFFFF"/>
          <w:lang w:bidi="ar"/>
          <w14:textFill>
            <w14:solidFill>
              <w14:schemeClr w14:val="tx1"/>
            </w14:solidFill>
          </w14:textFill>
        </w:rPr>
        <w:t>）；</w:t>
      </w:r>
    </w:p>
    <w:p>
      <w:pPr>
        <w:widowControl/>
        <w:snapToGrid w:val="0"/>
        <w:spacing w:line="480" w:lineRule="auto"/>
        <w:ind w:firstLine="480" w:firstLineChars="200"/>
        <w:jc w:val="left"/>
        <w:rPr>
          <w:rFonts w:hint="eastAsia" w:ascii="宋体" w:hAnsi="宋体" w:eastAsia="宋体" w:cs="宋体"/>
          <w:i w:val="0"/>
          <w:caps w:val="0"/>
          <w:color w:val="000000" w:themeColor="text1"/>
          <w:spacing w:val="0"/>
          <w:kern w:val="0"/>
          <w:sz w:val="24"/>
          <w:szCs w:val="24"/>
          <w:highlight w:val="none"/>
          <w:shd w:val="clear" w:color="auto" w:fill="auto"/>
          <w:lang w:bidi="ar"/>
          <w14:textFill>
            <w14:solidFill>
              <w14:schemeClr w14:val="tx1"/>
            </w14:solidFill>
          </w14:textFill>
        </w:rPr>
      </w:pPr>
      <w:r>
        <w:rPr>
          <w:rFonts w:hint="eastAsia" w:ascii="宋体" w:hAnsi="宋体" w:eastAsia="Calibri" w:cs="宋体"/>
          <w:color w:val="000000" w:themeColor="text1"/>
          <w:kern w:val="0"/>
          <w:sz w:val="24"/>
          <w:highlight w:val="none"/>
          <w:shd w:val="clear" w:color="auto" w:fill="FFFFFF"/>
          <w:lang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4</w:t>
      </w:r>
      <w:r>
        <w:rPr>
          <w:rFonts w:hint="eastAsia" w:ascii="宋体" w:hAnsi="宋体" w:eastAsia="Calibri" w:cs="宋体"/>
          <w:color w:val="000000" w:themeColor="text1"/>
          <w:kern w:val="0"/>
          <w:sz w:val="24"/>
          <w:highlight w:val="none"/>
          <w:shd w:val="clear" w:color="auto" w:fill="FFFFFF"/>
          <w:lang w:bidi="ar"/>
          <w14:textFill>
            <w14:solidFill>
              <w14:schemeClr w14:val="tx1"/>
            </w14:solidFill>
          </w14:textFill>
        </w:rPr>
        <w:t>招标范围：</w:t>
      </w:r>
      <w:r>
        <w:rPr>
          <w:rFonts w:hint="eastAsia" w:ascii="宋体" w:hAnsi="宋体" w:eastAsia="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4万吨LNG储罐、</w:t>
      </w:r>
      <w:r>
        <w:rPr>
          <w:rFonts w:hint="eastAsia" w:ascii="宋体" w:hAnsi="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标准母站二座</w:t>
      </w:r>
      <w:r>
        <w:rPr>
          <w:rFonts w:hint="eastAsia" w:ascii="宋体" w:hAnsi="宋体" w:eastAsia="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w:t>
      </w:r>
      <w:r>
        <w:rPr>
          <w:rFonts w:hint="eastAsia" w:ascii="宋体" w:hAnsi="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120座分储LNG站</w:t>
      </w:r>
      <w:r>
        <w:rPr>
          <w:rFonts w:hint="eastAsia" w:ascii="宋体" w:hAnsi="宋体" w:eastAsia="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caps w:val="0"/>
          <w:color w:val="000000" w:themeColor="text1"/>
          <w:spacing w:val="0"/>
          <w:kern w:val="0"/>
          <w:sz w:val="24"/>
          <w:szCs w:val="24"/>
          <w:highlight w:val="none"/>
          <w:shd w:val="clear" w:color="auto" w:fill="auto"/>
          <w:lang w:bidi="ar"/>
          <w14:textFill>
            <w14:solidFill>
              <w14:schemeClr w14:val="tx1"/>
            </w14:solidFill>
          </w14:textFill>
        </w:rPr>
        <w:t>地面火炬系统、气化器、高压调压计量撬等设备采购、制作、安装、调试、培训与质保等相关工程与技术服务</w:t>
      </w:r>
      <w:r>
        <w:rPr>
          <w:rFonts w:hint="eastAsia" w:ascii="宋体" w:hAnsi="宋体" w:eastAsia="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caps w:val="0"/>
          <w:color w:val="000000" w:themeColor="text1"/>
          <w:spacing w:val="0"/>
          <w:kern w:val="0"/>
          <w:sz w:val="24"/>
          <w:szCs w:val="24"/>
          <w:highlight w:val="none"/>
          <w:shd w:val="clear" w:color="auto" w:fill="auto"/>
          <w:lang w:bidi="ar"/>
          <w14:textFill>
            <w14:solidFill>
              <w14:schemeClr w14:val="tx1"/>
            </w14:solidFill>
          </w14:textFill>
        </w:rPr>
        <w:t>燃气工艺管道/设备安装、土建、电气、给排水、消防、采暖、自控等工程施工</w:t>
      </w:r>
      <w:r>
        <w:rPr>
          <w:rFonts w:hint="eastAsia" w:ascii="宋体" w:hAnsi="宋体" w:eastAsia="宋体" w:cs="宋体"/>
          <w:i w:val="0"/>
          <w:caps w:val="0"/>
          <w:color w:val="000000" w:themeColor="text1"/>
          <w:spacing w:val="0"/>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caps w:val="0"/>
          <w:color w:val="000000" w:themeColor="text1"/>
          <w:spacing w:val="0"/>
          <w:kern w:val="0"/>
          <w:sz w:val="24"/>
          <w:szCs w:val="24"/>
          <w:highlight w:val="none"/>
          <w:shd w:val="clear" w:color="auto" w:fill="auto"/>
          <w:lang w:bidi="ar"/>
          <w14:textFill>
            <w14:solidFill>
              <w14:schemeClr w14:val="tx1"/>
            </w14:solidFill>
          </w14:textFill>
        </w:rPr>
        <w:t>提供设备、工程运行、维护、检修的相关设计文件，特种设备报验所需的相关证明文件与技术资料，消防工程的备案及验收工作。</w:t>
      </w:r>
    </w:p>
    <w:p>
      <w:pPr>
        <w:widowControl/>
        <w:snapToGrid w:val="0"/>
        <w:spacing w:line="480" w:lineRule="auto"/>
        <w:ind w:firstLine="480" w:firstLineChars="200"/>
        <w:jc w:val="left"/>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5</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标段划分：</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本项目划分</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为</w:t>
      </w:r>
      <w:r>
        <w:rPr>
          <w:rFonts w:hint="eastAsia" w:ascii="宋体" w:hAnsi="宋体" w:cs="宋体"/>
          <w:color w:val="000000" w:themeColor="text1"/>
          <w:kern w:val="0"/>
          <w:sz w:val="24"/>
          <w:highlight w:val="none"/>
          <w:u w:val="single"/>
          <w:shd w:val="clear" w:color="auto" w:fill="FFFFFF"/>
          <w:lang w:eastAsia="zh-CN" w:bidi="ar"/>
          <w14:textFill>
            <w14:solidFill>
              <w14:schemeClr w14:val="tx1"/>
            </w14:solidFill>
          </w14:textFill>
        </w:rPr>
        <w:t>四</w:t>
      </w:r>
      <w:r>
        <w:rPr>
          <w:rFonts w:hint="eastAsia" w:ascii="宋体" w:hAnsi="宋体" w:eastAsia="宋体" w:cs="宋体"/>
          <w:color w:val="000000" w:themeColor="text1"/>
          <w:kern w:val="0"/>
          <w:sz w:val="24"/>
          <w:highlight w:val="none"/>
          <w:u w:val="single"/>
          <w:shd w:val="clear" w:color="auto" w:fill="FFFFFF"/>
          <w:lang w:eastAsia="zh-CN" w:bidi="ar"/>
          <w14:textFill>
            <w14:solidFill>
              <w14:schemeClr w14:val="tx1"/>
            </w14:solidFill>
          </w14:textFill>
        </w:rPr>
        <w:t>个标段</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w:t>
      </w:r>
    </w:p>
    <w:p>
      <w:pPr>
        <w:spacing w:line="480" w:lineRule="auto"/>
        <w:ind w:firstLine="480" w:firstLineChars="200"/>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第三</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标段∶以七台河为中心建立一座 4万吨调峰保障储备站，预计</w:t>
      </w: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17</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座1-2000吨二级保障调峰储备站、和管道预估</w:t>
      </w: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2</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00 公里。（绥化地区</w:t>
      </w: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七台河地区，鸡西地区）</w:t>
      </w:r>
    </w:p>
    <w:p>
      <w:pPr>
        <w:widowControl/>
        <w:shd w:val="clear" w:color="auto" w:fill="auto"/>
        <w:snapToGrid w:val="0"/>
        <w:spacing w:line="480" w:lineRule="auto"/>
        <w:ind w:firstLine="480" w:firstLineChars="200"/>
        <w:jc w:val="left"/>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6</w:t>
      </w: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本工程</w:t>
      </w:r>
      <w:r>
        <w:rPr>
          <w:rFonts w:hint="eastAsia" w:ascii="宋体" w:hAnsi="宋体" w:cs="宋体"/>
          <w:color w:val="000000" w:themeColor="text1"/>
          <w:kern w:val="0"/>
          <w:sz w:val="24"/>
          <w:szCs w:val="24"/>
          <w:highlight w:val="none"/>
          <w:u w:val="none"/>
          <w:shd w:val="clear" w:color="auto" w:fill="FFFFFF"/>
          <w:lang w:val="en-US" w:eastAsia="zh-CN" w:bidi="ar"/>
          <w14:textFill>
            <w14:solidFill>
              <w14:schemeClr w14:val="tx1"/>
            </w14:solidFill>
          </w14:textFill>
        </w:rPr>
        <w:t>总</w:t>
      </w: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招标控制价为</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r>
        <w:rPr>
          <w:rFonts w:hint="eastAsia" w:ascii="宋体" w:hAnsi="宋体" w:cs="宋体"/>
          <w:color w:val="000000" w:themeColor="text1"/>
          <w:kern w:val="0"/>
          <w:sz w:val="24"/>
          <w:highlight w:val="none"/>
          <w:u w:val="single"/>
          <w:shd w:val="clear" w:color="auto" w:fill="FFFFFF"/>
          <w:lang w:val="en-US" w:eastAsia="zh-CN" w:bidi="ar"/>
          <w14:textFill>
            <w14:solidFill>
              <w14:schemeClr w14:val="tx1"/>
            </w14:solidFill>
          </w14:textFill>
        </w:rPr>
        <w:t>48亿</w:t>
      </w:r>
      <w:r>
        <w:rPr>
          <w:rFonts w:hint="eastAsia" w:ascii="宋体" w:hAnsi="宋体" w:cs="宋体"/>
          <w:color w:val="000000" w:themeColor="text1"/>
          <w:kern w:val="0"/>
          <w:sz w:val="24"/>
          <w:highlight w:val="none"/>
          <w:u w:val="single"/>
          <w:shd w:val="clear" w:color="auto" w:fill="FFFFFF"/>
          <w:lang w:eastAsia="zh-CN" w:bidi="ar"/>
          <w14:textFill>
            <w14:solidFill>
              <w14:schemeClr w14:val="tx1"/>
            </w14:solidFill>
          </w14:textFill>
        </w:rPr>
        <w:t>元</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w:t>
      </w:r>
    </w:p>
    <w:p>
      <w:pPr>
        <w:pStyle w:val="2"/>
        <w:shd w:val="clear" w:color="auto" w:fill="auto"/>
        <w:spacing w:line="480" w:lineRule="auto"/>
        <w:ind w:firstLine="480" w:firstLineChars="200"/>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其中第三标段招标控制价为：</w:t>
      </w:r>
      <w:r>
        <w:rPr>
          <w:rFonts w:hint="eastAsia" w:ascii="宋体" w:hAnsi="宋体" w:cs="宋体"/>
          <w:color w:val="000000" w:themeColor="text1"/>
          <w:kern w:val="0"/>
          <w:sz w:val="24"/>
          <w:szCs w:val="24"/>
          <w:highlight w:val="none"/>
          <w:u w:val="none"/>
          <w:shd w:val="clear" w:color="auto" w:fill="FFFFFF"/>
          <w:lang w:val="en-US" w:eastAsia="zh-CN" w:bidi="ar"/>
          <w14:textFill>
            <w14:solidFill>
              <w14:schemeClr w14:val="tx1"/>
            </w14:solidFill>
          </w14:textFill>
        </w:rPr>
        <w:t>13.5</w:t>
      </w: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亿元；</w:t>
      </w:r>
    </w:p>
    <w:p>
      <w:pPr>
        <w:pStyle w:val="2"/>
        <w:shd w:val="clear" w:color="auto" w:fill="auto"/>
        <w:spacing w:line="480" w:lineRule="auto"/>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注：（1）设计费：参照《工程勘察设计收费管理规定》（计价格[2002]10号）；</w:t>
      </w:r>
    </w:p>
    <w:p>
      <w:pPr>
        <w:pStyle w:val="2"/>
        <w:shd w:val="clear" w:color="auto" w:fill="auto"/>
        <w:spacing w:line="480" w:lineRule="auto"/>
        <w:ind w:firstLine="480" w:firstLineChars="200"/>
        <w:rPr>
          <w:rFonts w:hint="default"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u w:val="none"/>
          <w:shd w:val="clear" w:color="auto" w:fill="FFFFFF"/>
          <w:lang w:val="en-US" w:eastAsia="zh-CN" w:bidi="ar"/>
          <w14:textFill>
            <w14:solidFill>
              <w14:schemeClr w14:val="tx1"/>
            </w14:solidFill>
          </w14:textFill>
        </w:rPr>
        <w:t>（2）工程费：经第三方审计的工程结算价款的100%（工程建安费采用费率报价方式）；</w:t>
      </w:r>
    </w:p>
    <w:p>
      <w:pPr>
        <w:widowControl/>
        <w:snapToGrid w:val="0"/>
        <w:spacing w:line="480" w:lineRule="auto"/>
        <w:ind w:firstLine="480" w:firstLineChars="200"/>
        <w:jc w:val="left"/>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2.8质量要求：</w:t>
      </w:r>
      <w:r>
        <w:rPr>
          <w:rFonts w:hint="eastAsia" w:ascii="宋体" w:hAnsi="宋体" w:cs="宋体"/>
          <w:color w:val="000000" w:themeColor="text1"/>
          <w:kern w:val="0"/>
          <w:sz w:val="24"/>
          <w:highlight w:val="none"/>
          <w:u w:val="single"/>
          <w:shd w:val="clear" w:color="auto" w:fill="FFFFFF"/>
          <w:lang w:bidi="ar"/>
          <w14:textFill>
            <w14:solidFill>
              <w14:schemeClr w14:val="tx1"/>
            </w14:solidFill>
          </w14:textFill>
        </w:rPr>
        <w:t>符合现行国家、行业及地方质量验收标准以及相关专业验收规范合格标准</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p>
    <w:p>
      <w:pPr>
        <w:pStyle w:val="4"/>
        <w:keepNext w:val="0"/>
        <w:keepLines w:val="0"/>
        <w:widowControl/>
        <w:snapToGrid w:val="0"/>
        <w:spacing w:before="0" w:after="0" w:line="456"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3.投标人资格要求</w:t>
      </w:r>
    </w:p>
    <w:p>
      <w:pPr>
        <w:widowControl/>
        <w:snapToGrid w:val="0"/>
        <w:spacing w:line="456" w:lineRule="auto"/>
        <w:ind w:firstLine="480" w:firstLineChars="200"/>
        <w:jc w:val="both"/>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3.1本次招标要求投标人必须是在中华人民共和国境内注册的具有独立法</w:t>
      </w:r>
      <w:r>
        <w:rPr>
          <w:rFonts w:hint="eastAsia" w:ascii="宋体" w:hAnsi="宋体" w:eastAsia="宋体" w:cs="宋体"/>
          <w:color w:val="000000" w:themeColor="text1"/>
          <w:kern w:val="0"/>
          <w:sz w:val="24"/>
          <w:szCs w:val="24"/>
          <w:highlight w:val="none"/>
          <w:shd w:val="clear" w:color="auto" w:fill="FFFFFF"/>
          <w:lang w:bidi="ar"/>
          <w14:textFill>
            <w14:solidFill>
              <w14:schemeClr w14:val="tx1"/>
            </w14:solidFill>
          </w14:textFill>
        </w:rPr>
        <w:t>人资格的法人或者其他组织。本次招标采取资格后审方式，</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要求投标人须同时具备设计及施工资质。设计资质：应具备建设行政主管部门核发的</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市政</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行业设计</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甲</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级及以上资质</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eastAsia="zh-CN" w:bidi="ar"/>
          <w14:textFill>
            <w14:solidFill>
              <w14:schemeClr w14:val="tx1"/>
            </w14:solidFill>
          </w14:textFill>
        </w:rPr>
        <w:t>具有</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有效的</w:t>
      </w:r>
      <w:r>
        <w:rPr>
          <w:rFonts w:hint="eastAsia" w:ascii="宋体" w:hAnsi="宋体" w:cs="宋体"/>
          <w:color w:val="000000" w:themeColor="text1"/>
          <w:kern w:val="0"/>
          <w:sz w:val="24"/>
          <w:szCs w:val="24"/>
          <w:highlight w:val="none"/>
          <w:shd w:val="clear" w:color="auto" w:fill="FFFFFF"/>
          <w:lang w:eastAsia="zh-CN" w:bidi="ar"/>
          <w14:textFill>
            <w14:solidFill>
              <w14:schemeClr w14:val="tx1"/>
            </w14:solidFill>
          </w14:textFill>
        </w:rPr>
        <w:t>营业执照</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，并在人员、设备、资金等方面具有相应的履约能力</w:t>
      </w:r>
      <w:r>
        <w:rPr>
          <w:rFonts w:hint="eastAsia" w:ascii="宋体" w:hAnsi="宋体" w:cs="宋体"/>
          <w:color w:val="000000" w:themeColor="text1"/>
          <w:kern w:val="0"/>
          <w:sz w:val="24"/>
          <w:szCs w:val="24"/>
          <w:highlight w:val="none"/>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shd w:val="clear" w:color="auto" w:fill="FFFFFF"/>
          <w:lang w:bidi="ar"/>
          <w14:textFill>
            <w14:solidFill>
              <w14:schemeClr w14:val="tx1"/>
            </w14:solidFill>
          </w14:textFill>
        </w:rPr>
        <w:t>施工资质：</w:t>
      </w:r>
      <w:r>
        <w:rPr>
          <w:rFonts w:hint="eastAsia" w:ascii="宋体" w:hAnsi="宋体" w:eastAsia="宋体" w:cs="宋体"/>
          <w:color w:val="000000" w:themeColor="text1"/>
          <w:kern w:val="0"/>
          <w:sz w:val="24"/>
          <w:szCs w:val="24"/>
          <w:highlight w:val="none"/>
          <w:shd w:val="clear" w:color="auto" w:fill="FFFFFF"/>
          <w:lang w:eastAsia="zh-CN" w:bidi="ar"/>
          <w14:textFill>
            <w14:solidFill>
              <w14:schemeClr w14:val="tx1"/>
            </w14:solidFill>
          </w14:textFill>
        </w:rPr>
        <w:t>应具备市政工程施工总承包</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特</w:t>
      </w:r>
      <w:r>
        <w:rPr>
          <w:rFonts w:hint="eastAsia" w:ascii="宋体" w:hAnsi="宋体" w:eastAsia="宋体" w:cs="宋体"/>
          <w:color w:val="000000" w:themeColor="text1"/>
          <w:kern w:val="0"/>
          <w:sz w:val="24"/>
          <w:szCs w:val="24"/>
          <w:highlight w:val="none"/>
          <w:shd w:val="clear" w:color="auto" w:fill="FFFFFF"/>
          <w:lang w:eastAsia="zh-CN" w:bidi="ar"/>
          <w14:textFill>
            <w14:solidFill>
              <w14:schemeClr w14:val="tx1"/>
            </w14:solidFill>
          </w14:textFill>
        </w:rPr>
        <w:t>级资质</w:t>
      </w:r>
      <w:r>
        <w:rPr>
          <w:rFonts w:hint="default" w:ascii="宋体" w:hAnsi="宋体" w:cs="宋体"/>
          <w:color w:val="000000" w:themeColor="text1"/>
          <w:kern w:val="0"/>
          <w:sz w:val="24"/>
          <w:szCs w:val="24"/>
          <w:highlight w:val="none"/>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shd w:val="clear" w:color="auto" w:fill="FFFFFF"/>
          <w:lang w:eastAsia="zh-CN" w:bidi="ar"/>
          <w14:textFill>
            <w14:solidFill>
              <w14:schemeClr w14:val="tx1"/>
            </w14:solidFill>
          </w14:textFill>
        </w:rPr>
        <w:t>具有营业执照</w:t>
      </w:r>
      <w:r>
        <w:rPr>
          <w:rFonts w:hint="eastAsia" w:ascii="宋体" w:hAnsi="宋体" w:eastAsia="宋体" w:cs="宋体"/>
          <w:color w:val="000000" w:themeColor="text1"/>
          <w:kern w:val="0"/>
          <w:sz w:val="24"/>
          <w:szCs w:val="24"/>
          <w:highlight w:val="none"/>
          <w:shd w:val="clear" w:color="auto" w:fill="FFFFFF"/>
          <w:lang w:bidi="ar"/>
          <w14:textFill>
            <w14:solidFill>
              <w14:schemeClr w14:val="tx1"/>
            </w14:solidFill>
          </w14:textFill>
        </w:rPr>
        <w:t>和有效的安全生产许可证，并在人员、设备、资金等方面具有相应的履约能</w:t>
      </w: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力。</w:t>
      </w:r>
    </w:p>
    <w:p>
      <w:pPr>
        <w:widowControl/>
        <w:snapToGrid w:val="0"/>
        <w:spacing w:line="456" w:lineRule="auto"/>
        <w:ind w:firstLine="480" w:firstLineChars="200"/>
        <w:jc w:val="left"/>
        <w:rPr>
          <w:rFonts w:hint="default"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3.2本次招标接受联合体投标。投标人以联合体形式投标的，联合体各方应在投标前签订共同投标协议，明确联合体牵头人（联合体牵头人必须由具备本项目资质要求的施工单位承担）和各方权利义务及分工。联合体内分工相同且由同一专业的单位组成的联合体，按照资质等级较低的单位确定联合体的资质等级</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（联合体成员不得超过5家）</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w:t>
      </w:r>
    </w:p>
    <w:p>
      <w:pPr>
        <w:widowControl/>
        <w:snapToGrid w:val="0"/>
        <w:spacing w:line="456" w:lineRule="auto"/>
        <w:ind w:firstLine="480" w:firstLineChars="20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bidi="ar"/>
          <w14:textFill>
            <w14:solidFill>
              <w14:schemeClr w14:val="tx1"/>
            </w14:solidFill>
          </w14:textFill>
        </w:rPr>
        <w:t>3.3</w:t>
      </w:r>
      <w:r>
        <w:rPr>
          <w:rFonts w:hint="eastAsia" w:ascii="宋体" w:hAnsi="宋体" w:cs="宋体"/>
          <w:color w:val="000000" w:themeColor="text1"/>
          <w:sz w:val="24"/>
          <w:szCs w:val="24"/>
          <w:highlight w:val="none"/>
          <w14:textFill>
            <w14:solidFill>
              <w14:schemeClr w14:val="tx1"/>
            </w14:solidFill>
          </w14:textFill>
        </w:rPr>
        <w:t>本次招标要求潜在投标人拟派工程总承包项目经理须</w:t>
      </w:r>
      <w:r>
        <w:rPr>
          <w:rFonts w:hint="eastAsia" w:ascii="宋体" w:hAnsi="宋体" w:cs="宋体"/>
          <w:color w:val="000000" w:themeColor="text1"/>
          <w:sz w:val="24"/>
          <w:szCs w:val="24"/>
          <w:highlight w:val="none"/>
          <w:lang w:eastAsia="zh-CN"/>
          <w14:textFill>
            <w14:solidFill>
              <w14:schemeClr w14:val="tx1"/>
            </w14:solidFill>
          </w14:textFill>
        </w:rPr>
        <w:t>具备市政公用工程一级建造师注册证书</w:t>
      </w:r>
      <w:r>
        <w:rPr>
          <w:rFonts w:hint="eastAsia" w:ascii="宋体" w:hAnsi="宋体" w:cs="宋体"/>
          <w:color w:val="000000" w:themeColor="text1"/>
          <w:sz w:val="24"/>
          <w:szCs w:val="24"/>
          <w:highlight w:val="none"/>
          <w14:textFill>
            <w14:solidFill>
              <w14:schemeClr w14:val="tx1"/>
            </w14:solidFill>
          </w14:textFill>
        </w:rPr>
        <w:t>及有效的安全生产考核证书，熟悉工程技术和工程总承包项目管理知识以及相关法律法规、标准规范，现阶段不存在同时在两个或者两个以上工程项目担任工程总承包项目经理、施工项目负责人的情形。</w:t>
      </w:r>
    </w:p>
    <w:p>
      <w:pPr>
        <w:widowControl/>
        <w:snapToGrid w:val="0"/>
        <w:spacing w:line="456" w:lineRule="auto"/>
        <w:ind w:firstLine="480" w:firstLineChars="200"/>
        <w:jc w:val="left"/>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拟派其他项目组织机构人员要求为：</w:t>
      </w:r>
    </w:p>
    <w:p>
      <w:pPr>
        <w:widowControl/>
        <w:snapToGrid w:val="0"/>
        <w:spacing w:line="456" w:lineRule="auto"/>
        <w:ind w:firstLine="480" w:firstLineChars="200"/>
        <w:jc w:val="left"/>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施工管理机构及人员：总承包项目经理1人、技术负责人1人、施工员4人、质量员4</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人、安全员</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人。施工员及质量员具备岗位证书，安全员具备安全生产考核合格证书</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（联合体形式一方具备即可）</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设计管理机构及人员：设计负责人1人须具备相关专业注册证书或相关专业高级职称，</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应提供总承包项目经理、</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设计</w:t>
      </w:r>
      <w:r>
        <w:rPr>
          <w:rFonts w:hint="eastAsia" w:ascii="宋体" w:hAnsi="宋体" w:eastAsia="宋体" w:cs="宋体"/>
          <w:color w:val="000000" w:themeColor="text1"/>
          <w:kern w:val="0"/>
          <w:sz w:val="24"/>
          <w:szCs w:val="24"/>
          <w:highlight w:val="none"/>
          <w:shd w:val="clear" w:color="auto" w:fill="FFFFFF"/>
          <w:lang w:val="en-US" w:eastAsia="zh-CN" w:bidi="ar"/>
          <w14:textFill>
            <w14:solidFill>
              <w14:schemeClr w14:val="tx1"/>
            </w14:solidFill>
          </w14:textFill>
        </w:rPr>
        <w:t>负责人、技术负责人近三个月（2021年</w:t>
      </w: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9月-2021年11月）投标企业为其缴纳社会养老保险的有效证明（哈尔滨市企业应提供社保证明的查询方式及相关信息，包括社保号、身份证号、密码等；外省、市投标企业必须提供查询网址及相关信息，包括社保号、身份证号、密码等）。</w:t>
      </w:r>
    </w:p>
    <w:p>
      <w:pPr>
        <w:widowControl/>
        <w:snapToGrid w:val="0"/>
        <w:spacing w:line="456" w:lineRule="auto"/>
        <w:ind w:firstLine="480" w:firstLineChars="200"/>
        <w:jc w:val="left"/>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3.4与招标人存在利害关系可能影响招标公正性的法人、其他组织或者个人，不得参加投标；单位负责人为同一人或者存在控股、管理关系的不同单位，不得同时参加同一标段投标或者未划分标段的同一招标项目投标，违反前两款规定的，相关投标均无效。</w:t>
      </w:r>
    </w:p>
    <w:p>
      <w:pPr>
        <w:widowControl/>
        <w:snapToGrid w:val="0"/>
        <w:spacing w:line="456" w:lineRule="auto"/>
        <w:ind w:firstLine="480" w:firstLineChars="200"/>
        <w:jc w:val="left"/>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3.5潜在投标企业及法定代表人、总承包项目经理、设计负责人近三年内（2018年12月01日至公告发布之日）无行贿犯罪记录（以“中国裁判文书网”为准）的网页截图。如有违法违规记录的，投标无效。</w:t>
      </w:r>
    </w:p>
    <w:p>
      <w:pPr>
        <w:widowControl/>
        <w:snapToGrid w:val="0"/>
        <w:spacing w:line="456" w:lineRule="auto"/>
        <w:ind w:firstLine="480" w:firstLineChars="200"/>
        <w:jc w:val="left"/>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3.6拟投标企业及法定代表人、总承包项目经理、设计负责人、没有被司法机关列入失信被执行人名单的网页截图（以中国执行信息公开网查询为准）。</w:t>
      </w:r>
    </w:p>
    <w:p>
      <w:pPr>
        <w:widowControl/>
        <w:snapToGrid w:val="0"/>
        <w:spacing w:line="456" w:lineRule="auto"/>
        <w:ind w:firstLine="480" w:firstLineChars="200"/>
        <w:jc w:val="left"/>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4"/>
          <w:szCs w:val="24"/>
          <w:highlight w:val="none"/>
          <w:shd w:val="clear" w:color="auto" w:fill="FFFFFF"/>
          <w:lang w:val="en-US" w:eastAsia="zh-CN" w:bidi="ar"/>
          <w14:textFill>
            <w14:solidFill>
              <w14:schemeClr w14:val="tx1"/>
            </w14:solidFill>
          </w14:textFill>
        </w:rPr>
        <w:t>3.7财务要求：近三年（2018 年-2020 年）企业财务状况良好，企业财产没有处于被接管、全部资金被冻结以及破产状态；具有良好的商业信誉和健全的财务会计制度。（提供2018、2019、2020 年经会计师事务所或审计机构审计的财务会计报表或审计报告，并附有资产负债表、利润表、现金流量表；注：2018年后注册成立的投标企业需提供自成立之日起至2020年12月31日的财务会计</w:t>
      </w:r>
      <w:r>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t>报告且符合上述要求）。</w:t>
      </w:r>
    </w:p>
    <w:p>
      <w:pPr>
        <w:widowControl/>
        <w:snapToGrid w:val="0"/>
        <w:spacing w:line="456" w:lineRule="auto"/>
        <w:ind w:firstLine="480" w:firstLineChars="200"/>
        <w:jc w:val="left"/>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t>3.8</w:t>
      </w:r>
      <w:r>
        <w:rPr>
          <w:rFonts w:hint="eastAsia" w:ascii="宋体" w:hAnsi="宋体" w:eastAsia="Calibri" w:cs="宋体"/>
          <w:b/>
          <w:bCs/>
          <w:color w:val="000000" w:themeColor="text1"/>
          <w:kern w:val="0"/>
          <w:sz w:val="24"/>
          <w:szCs w:val="24"/>
          <w:highlight w:val="none"/>
          <w:shd w:val="clear" w:color="auto" w:fill="FFFFFF"/>
          <w:lang w:val="en-US" w:eastAsia="zh-CN" w:bidi="ar"/>
          <w14:textFill>
            <w14:solidFill>
              <w14:schemeClr w14:val="tx1"/>
            </w14:solidFill>
          </w14:textFill>
        </w:rPr>
        <w:t>本次招标对未中标人投标文件中的技术成果不给予经济补偿</w:t>
      </w:r>
      <w:r>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t>。</w:t>
      </w:r>
    </w:p>
    <w:p>
      <w:pPr>
        <w:widowControl/>
        <w:snapToGrid w:val="0"/>
        <w:spacing w:line="456" w:lineRule="auto"/>
        <w:ind w:firstLine="480" w:firstLineChars="200"/>
        <w:jc w:val="left"/>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宋体" w:hAnsi="宋体" w:eastAsia="Calibri" w:cs="宋体"/>
          <w:color w:val="000000" w:themeColor="text1"/>
          <w:kern w:val="0"/>
          <w:sz w:val="24"/>
          <w:szCs w:val="24"/>
          <w:highlight w:val="none"/>
          <w:shd w:val="clear" w:color="auto" w:fill="FFFFFF"/>
          <w:lang w:val="en-US" w:eastAsia="zh-CN" w:bidi="ar"/>
          <w14:textFill>
            <w14:solidFill>
              <w14:schemeClr w14:val="tx1"/>
            </w14:solidFill>
          </w14:textFill>
        </w:rPr>
        <w:t>3.9资格审查方式：本工程采用资格后审方式,主要资格审查标准、内容等详见招标文件，只有资格审查合格的投标申请人才有可能被授予合同。</w:t>
      </w:r>
    </w:p>
    <w:p>
      <w:pPr>
        <w:pStyle w:val="4"/>
        <w:keepNext w:val="0"/>
        <w:keepLines w:val="0"/>
        <w:widowControl/>
        <w:snapToGrid w:val="0"/>
        <w:spacing w:before="0" w:after="0" w:line="456"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4.招标文件获取</w:t>
      </w:r>
    </w:p>
    <w:p>
      <w:pPr>
        <w:widowControl/>
        <w:snapToGrid w:val="0"/>
        <w:spacing w:line="456"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4.1潜在投标人应先在</w:t>
      </w:r>
      <w:r>
        <w:rPr>
          <w:rFonts w:hint="eastAsia" w:ascii="宋体" w:hAnsi="宋体"/>
          <w:color w:val="000000" w:themeColor="text1"/>
          <w:sz w:val="24"/>
          <w:highlight w:val="none"/>
          <w:lang w:eastAsia="zh-CN"/>
          <w14:textFill>
            <w14:solidFill>
              <w14:schemeClr w14:val="tx1"/>
            </w14:solidFill>
          </w14:textFill>
        </w:rPr>
        <w:t>“塔比星产业互联网平台”（https://www.tabe.cn/）</w:t>
      </w:r>
      <w:r>
        <w:rPr>
          <w:rFonts w:hint="eastAsia" w:ascii="宋体" w:hAnsi="宋体"/>
          <w:color w:val="000000" w:themeColor="text1"/>
          <w:sz w:val="24"/>
          <w:highlight w:val="none"/>
          <w14:textFill>
            <w14:solidFill>
              <w14:schemeClr w14:val="tx1"/>
            </w14:solidFill>
          </w14:textFill>
        </w:rPr>
        <w:t>报名</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报名结束通过资格审查后，请自行</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下载招标文件及</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相关资料</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线上报名截止时间为</w:t>
      </w: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2022年</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01月30日16时30分</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（北京时间，下同）。</w:t>
      </w:r>
    </w:p>
    <w:p>
      <w:pPr>
        <w:widowControl/>
        <w:snapToGrid w:val="0"/>
        <w:spacing w:line="456" w:lineRule="auto"/>
        <w:ind w:firstLine="480" w:firstLineChars="200"/>
        <w:jc w:val="left"/>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4.2</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报名相关事宜请自行</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查看</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“塔比星产业互联网平台”（www.tabe.cn）的供应商操作手册</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w:t>
      </w:r>
    </w:p>
    <w:p>
      <w:pPr>
        <w:widowControl/>
        <w:snapToGrid w:val="0"/>
        <w:spacing w:line="456" w:lineRule="auto"/>
        <w:ind w:firstLine="480" w:firstLineChars="200"/>
        <w:jc w:val="left"/>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4.3招标文件</w:t>
      </w:r>
      <w:r>
        <w:rPr>
          <w:rFonts w:hint="eastAsia" w:ascii="宋体" w:hAnsi="宋体" w:eastAsia="宋体" w:cs="宋体"/>
          <w:color w:val="000000" w:themeColor="text1"/>
          <w:kern w:val="0"/>
          <w:sz w:val="24"/>
          <w:highlight w:val="none"/>
          <w:shd w:val="clear" w:color="auto" w:fill="FFFFFF"/>
          <w:lang w:eastAsia="zh-CN" w:bidi="ar"/>
          <w14:textFill>
            <w14:solidFill>
              <w14:schemeClr w14:val="tx1"/>
            </w14:solidFill>
          </w14:textFill>
        </w:rPr>
        <w:t>2000元/份</w:t>
      </w:r>
      <w:r>
        <w:rPr>
          <w:rFonts w:hint="eastAsia" w:ascii="宋体" w:hAnsi="宋体" w:eastAsia="宋体" w:cs="宋体"/>
          <w:color w:val="000000" w:themeColor="text1"/>
          <w:kern w:val="0"/>
          <w:sz w:val="24"/>
          <w:highlight w:val="none"/>
          <w:shd w:val="clear" w:color="auto" w:fill="FFFFFF"/>
          <w:lang w:bidi="ar"/>
          <w14:textFill>
            <w14:solidFill>
              <w14:schemeClr w14:val="tx1"/>
            </w14:solidFill>
          </w14:textFill>
        </w:rPr>
        <w:t>，售后不退。潜在投标人选择拟参与的交易项目，缴纳文件费。</w:t>
      </w:r>
    </w:p>
    <w:p>
      <w:pPr>
        <w:widowControl/>
        <w:snapToGrid w:val="0"/>
        <w:spacing w:line="456" w:lineRule="auto"/>
        <w:ind w:firstLine="480" w:firstLineChars="200"/>
        <w:jc w:val="left"/>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4.4 如采用联合体投标，须由联合体牵头单位参与投标报名等过程</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，本项目允许兼投兼中</w:t>
      </w:r>
      <w:r>
        <w:rPr>
          <w:rFonts w:hint="eastAsia" w:ascii="宋体" w:hAnsi="宋体" w:eastAsia="宋体" w:cs="宋体"/>
          <w:color w:val="000000" w:themeColor="text1"/>
          <w:kern w:val="0"/>
          <w:sz w:val="24"/>
          <w:highlight w:val="none"/>
          <w:shd w:val="clear" w:color="auto" w:fill="FFFFFF"/>
          <w:lang w:val="en-US" w:eastAsia="zh-CN" w:bidi="ar"/>
          <w14:textFill>
            <w14:solidFill>
              <w14:schemeClr w14:val="tx1"/>
            </w14:solidFill>
          </w14:textFill>
        </w:rPr>
        <w:t>。</w:t>
      </w:r>
    </w:p>
    <w:p>
      <w:pPr>
        <w:pStyle w:val="4"/>
        <w:keepNext w:val="0"/>
        <w:keepLines w:val="0"/>
        <w:widowControl/>
        <w:snapToGrid w:val="0"/>
        <w:spacing w:before="0" w:after="0" w:line="456" w:lineRule="auto"/>
        <w:ind w:firstLine="482" w:firstLineChars="200"/>
        <w:rPr>
          <w:rFonts w:hint="eastAsia"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5.投标文件的递交</w:t>
      </w:r>
    </w:p>
    <w:p>
      <w:pPr>
        <w:widowControl/>
        <w:snapToGrid w:val="0"/>
        <w:spacing w:before="120" w:beforeLines="50" w:after="120" w:afterLines="50" w:line="456" w:lineRule="auto"/>
        <w:ind w:firstLine="480" w:firstLineChars="200"/>
        <w:rPr>
          <w:rFonts w:hint="eastAsia" w:ascii="宋体" w:hAnsi="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5.1 投标文件递交方式为网上递交，开标时间为</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2022年02月16日09时00分</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w:t>
      </w:r>
    </w:p>
    <w:p>
      <w:pPr>
        <w:widowControl/>
        <w:snapToGrid w:val="0"/>
        <w:spacing w:line="456"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5.2 在投标截止时间后递交的投标文件，系统不予接收。</w:t>
      </w:r>
    </w:p>
    <w:p>
      <w:pPr>
        <w:pStyle w:val="4"/>
        <w:keepNext w:val="0"/>
        <w:keepLines w:val="0"/>
        <w:widowControl/>
        <w:snapToGrid w:val="0"/>
        <w:spacing w:before="0" w:after="0" w:line="456"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6.发布公告的媒介</w:t>
      </w:r>
    </w:p>
    <w:p>
      <w:pPr>
        <w:widowControl/>
        <w:snapToGrid w:val="0"/>
        <w:spacing w:line="456" w:lineRule="auto"/>
        <w:ind w:firstLine="480" w:firstLineChars="200"/>
        <w:jc w:val="left"/>
        <w:rPr>
          <w:rFonts w:hint="eastAsia" w:ascii="宋体" w:hAnsi="宋体" w:cs="宋体"/>
          <w:color w:val="000000" w:themeColor="text1"/>
          <w:kern w:val="0"/>
          <w:sz w:val="24"/>
          <w:highlight w:val="none"/>
          <w:shd w:val="clear" w:color="auto" w:fill="FFFFFF"/>
          <w:lang w:bidi="ar"/>
          <w14:textFill>
            <w14:solidFill>
              <w14:schemeClr w14:val="tx1"/>
            </w14:solidFill>
          </w14:textFill>
        </w:rPr>
      </w:pPr>
      <w:r>
        <w:rPr>
          <w:rFonts w:hint="eastAsia" w:ascii="宋体" w:hAnsi="宋体" w:cs="宋体"/>
          <w:color w:val="000000" w:themeColor="text1"/>
          <w:kern w:val="0"/>
          <w:sz w:val="24"/>
          <w:highlight w:val="none"/>
          <w:shd w:val="clear" w:color="auto" w:fill="FFFFFF"/>
          <w:lang w:bidi="ar"/>
          <w14:textFill>
            <w14:solidFill>
              <w14:schemeClr w14:val="tx1"/>
            </w14:solidFill>
          </w14:textFill>
        </w:rPr>
        <w:t>本次招标公告在</w:t>
      </w:r>
      <w:r>
        <w:rPr>
          <w:rFonts w:hint="eastAsia" w:ascii="宋体" w:hAnsi="宋体" w:cs="宋体"/>
          <w:color w:val="000000" w:themeColor="text1"/>
          <w:kern w:val="0"/>
          <w:sz w:val="24"/>
          <w:highlight w:val="none"/>
          <w:shd w:val="clear" w:color="auto" w:fill="FFFFFF"/>
          <w:lang w:val="en-US" w:eastAsia="zh-CN" w:bidi="ar"/>
          <w14:textFill>
            <w14:solidFill>
              <w14:schemeClr w14:val="tx1"/>
            </w14:solidFill>
          </w14:textFill>
        </w:rPr>
        <w:t>“塔比星产业互联网平台”（www.tabe.cn）</w:t>
      </w:r>
      <w:r>
        <w:rPr>
          <w:rFonts w:hint="eastAsia" w:ascii="宋体" w:hAnsi="宋体" w:cs="宋体"/>
          <w:color w:val="000000" w:themeColor="text1"/>
          <w:kern w:val="0"/>
          <w:sz w:val="24"/>
          <w:highlight w:val="none"/>
          <w:shd w:val="clear" w:color="auto" w:fill="FFFFFF"/>
          <w:lang w:bidi="ar"/>
          <w14:textFill>
            <w14:solidFill>
              <w14:schemeClr w14:val="tx1"/>
            </w14:solidFill>
          </w14:textFill>
        </w:rPr>
        <w:t>上发布。</w:t>
      </w:r>
    </w:p>
    <w:p>
      <w:pPr>
        <w:pStyle w:val="4"/>
        <w:keepNext w:val="0"/>
        <w:keepLines w:val="0"/>
        <w:widowControl/>
        <w:numPr>
          <w:ilvl w:val="0"/>
          <w:numId w:val="1"/>
        </w:numPr>
        <w:snapToGrid w:val="0"/>
        <w:spacing w:before="0" w:after="0" w:line="456" w:lineRule="auto"/>
        <w:ind w:left="420" w:leftChars="200"/>
        <w:rPr>
          <w:rFonts w:hint="eastAsia"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联系方式</w:t>
      </w:r>
    </w:p>
    <w:p>
      <w:pPr>
        <w:widowControl/>
        <w:snapToGrid w:val="0"/>
        <w:spacing w:line="456" w:lineRule="auto"/>
        <w:ind w:firstLine="480" w:firstLineChars="200"/>
        <w:jc w:val="left"/>
        <w:rPr>
          <w:rFonts w:hint="eastAsia" w:eastAsia="宋体"/>
          <w:color w:val="000000" w:themeColor="text1"/>
          <w:sz w:val="24"/>
          <w:highlight w:val="none"/>
          <w:lang w:eastAsia="zh-CN" w:bidi="ar"/>
          <w14:textFill>
            <w14:solidFill>
              <w14:schemeClr w14:val="tx1"/>
            </w14:solidFill>
          </w14:textFill>
        </w:rPr>
      </w:pPr>
      <w:r>
        <w:rPr>
          <w:color w:val="000000" w:themeColor="text1"/>
          <w:sz w:val="24"/>
          <w:highlight w:val="none"/>
          <w:lang w:bidi="ar"/>
          <w14:textFill>
            <w14:solidFill>
              <w14:schemeClr w14:val="tx1"/>
            </w14:solidFill>
          </w14:textFill>
        </w:rPr>
        <w:t>招 标 人：</w:t>
      </w:r>
      <w:r>
        <w:rPr>
          <w:rFonts w:hint="eastAsia" w:ascii="宋体" w:hAnsi="宋体" w:cs="宋体"/>
          <w:color w:val="000000" w:themeColor="text1"/>
          <w:kern w:val="0"/>
          <w:sz w:val="24"/>
          <w:highlight w:val="none"/>
          <w:shd w:val="clear" w:color="auto" w:fill="FFFFFF"/>
          <w:lang w:eastAsia="zh-CN" w:bidi="ar"/>
          <w14:textFill>
            <w14:solidFill>
              <w14:schemeClr w14:val="tx1"/>
            </w14:solidFill>
          </w14:textFill>
        </w:rPr>
        <w:t>泰凭企业(黑龙江)有限责任公司、黑龙江诚旭能源有限公司</w:t>
      </w:r>
    </w:p>
    <w:p>
      <w:pPr>
        <w:snapToGrid w:val="0"/>
        <w:spacing w:line="456" w:lineRule="auto"/>
        <w:ind w:firstLine="480" w:firstLineChars="200"/>
        <w:rPr>
          <w:rFonts w:hint="eastAsia" w:eastAsia="宋体"/>
          <w:color w:val="000000" w:themeColor="text1"/>
          <w:sz w:val="24"/>
          <w:highlight w:val="none"/>
          <w:lang w:eastAsia="zh-CN" w:bidi="ar"/>
          <w14:textFill>
            <w14:solidFill>
              <w14:schemeClr w14:val="tx1"/>
            </w14:solidFill>
          </w14:textFill>
        </w:rPr>
      </w:pPr>
      <w:r>
        <w:rPr>
          <w:color w:val="000000" w:themeColor="text1"/>
          <w:sz w:val="24"/>
          <w:highlight w:val="none"/>
          <w:lang w:bidi="ar"/>
          <w14:textFill>
            <w14:solidFill>
              <w14:schemeClr w14:val="tx1"/>
            </w14:solidFill>
          </w14:textFill>
        </w:rPr>
        <w:t>地     址：</w:t>
      </w:r>
      <w:r>
        <w:rPr>
          <w:rFonts w:hint="eastAsia"/>
          <w:color w:val="000000" w:themeColor="text1"/>
          <w:sz w:val="24"/>
          <w:highlight w:val="none"/>
          <w:lang w:eastAsia="zh-CN" w:bidi="ar"/>
          <w14:textFill>
            <w14:solidFill>
              <w14:schemeClr w14:val="tx1"/>
            </w14:solidFill>
          </w14:textFill>
        </w:rPr>
        <w:t>黑龙江省</w:t>
      </w:r>
    </w:p>
    <w:p>
      <w:pPr>
        <w:widowControl/>
        <w:snapToGrid w:val="0"/>
        <w:spacing w:line="456" w:lineRule="auto"/>
        <w:ind w:firstLine="480" w:firstLineChars="200"/>
        <w:jc w:val="left"/>
        <w:rPr>
          <w:color w:val="000000" w:themeColor="text1"/>
          <w:sz w:val="24"/>
          <w:highlight w:val="none"/>
          <w:lang w:bidi="ar"/>
          <w14:textFill>
            <w14:solidFill>
              <w14:schemeClr w14:val="tx1"/>
            </w14:solidFill>
          </w14:textFill>
        </w:rPr>
      </w:pPr>
      <w:r>
        <w:rPr>
          <w:color w:val="000000" w:themeColor="text1"/>
          <w:sz w:val="24"/>
          <w:highlight w:val="none"/>
          <w:lang w:bidi="ar"/>
          <w14:textFill>
            <w14:solidFill>
              <w14:schemeClr w14:val="tx1"/>
            </w14:solidFill>
          </w14:textFill>
        </w:rPr>
        <w:t>联 系 人：</w:t>
      </w:r>
      <w:r>
        <w:rPr>
          <w:rFonts w:hint="eastAsia"/>
          <w:color w:val="000000" w:themeColor="text1"/>
          <w:sz w:val="24"/>
          <w:highlight w:val="none"/>
          <w:lang w:bidi="ar"/>
          <w14:textFill>
            <w14:solidFill>
              <w14:schemeClr w14:val="tx1"/>
            </w14:solidFill>
          </w14:textFill>
        </w:rPr>
        <w:t>张先生</w:t>
      </w:r>
    </w:p>
    <w:p>
      <w:pPr>
        <w:widowControl/>
        <w:snapToGrid w:val="0"/>
        <w:spacing w:line="456" w:lineRule="auto"/>
        <w:ind w:firstLine="480" w:firstLineChars="200"/>
        <w:jc w:val="left"/>
        <w:rPr>
          <w:rFonts w:hint="eastAsia" w:ascii="Calibri" w:hAnsi="Calibri" w:eastAsia="宋体" w:cs="Times New Roman"/>
          <w:color w:val="000000" w:themeColor="text1"/>
          <w:sz w:val="24"/>
          <w:highlight w:val="none"/>
          <w:lang w:eastAsia="zh-CN" w:bidi="ar"/>
          <w14:textFill>
            <w14:solidFill>
              <w14:schemeClr w14:val="tx1"/>
            </w14:solidFill>
          </w14:textFill>
        </w:rPr>
      </w:pPr>
      <w:r>
        <w:rPr>
          <w:rFonts w:hint="eastAsia" w:ascii="Calibri" w:hAnsi="Calibri" w:eastAsia="宋体" w:cs="Times New Roman"/>
          <w:color w:val="000000" w:themeColor="text1"/>
          <w:sz w:val="24"/>
          <w:highlight w:val="none"/>
          <w:lang w:eastAsia="zh-CN" w:bidi="ar"/>
          <w14:textFill>
            <w14:solidFill>
              <w14:schemeClr w14:val="tx1"/>
            </w14:solidFill>
          </w14:textFill>
        </w:rPr>
        <w:t>电    话：16643128972</w:t>
      </w:r>
    </w:p>
    <w:p>
      <w:pPr>
        <w:widowControl/>
        <w:snapToGrid w:val="0"/>
        <w:spacing w:line="456" w:lineRule="auto"/>
        <w:ind w:firstLine="480" w:firstLineChars="200"/>
        <w:jc w:val="left"/>
        <w:rPr>
          <w:rFonts w:hint="eastAsia" w:ascii="Calibri" w:hAnsi="Calibri" w:eastAsia="宋体" w:cs="Times New Roman"/>
          <w:color w:val="000000" w:themeColor="text1"/>
          <w:sz w:val="24"/>
          <w:highlight w:val="none"/>
          <w:lang w:eastAsia="zh-CN" w:bidi="ar"/>
          <w14:textFill>
            <w14:solidFill>
              <w14:schemeClr w14:val="tx1"/>
            </w14:solidFill>
          </w14:textFill>
        </w:rPr>
      </w:pPr>
      <w:r>
        <w:rPr>
          <w:rFonts w:hint="eastAsia" w:ascii="Calibri" w:hAnsi="Calibri" w:eastAsia="宋体" w:cs="Times New Roman"/>
          <w:color w:val="000000" w:themeColor="text1"/>
          <w:sz w:val="24"/>
          <w:highlight w:val="none"/>
          <w:lang w:eastAsia="zh-CN" w:bidi="ar"/>
          <w14:textFill>
            <w14:solidFill>
              <w14:schemeClr w14:val="tx1"/>
            </w14:solidFill>
          </w14:textFill>
        </w:rPr>
        <w:t>招标代理机构：黑龙江朗宣项目管理有限公司</w:t>
      </w:r>
    </w:p>
    <w:p>
      <w:pPr>
        <w:widowControl/>
        <w:snapToGrid w:val="0"/>
        <w:spacing w:line="456" w:lineRule="auto"/>
        <w:ind w:firstLine="480" w:firstLineChars="200"/>
        <w:jc w:val="left"/>
        <w:rPr>
          <w:rFonts w:hint="eastAsia" w:ascii="Calibri" w:hAnsi="Calibri" w:eastAsia="宋体" w:cs="Times New Roman"/>
          <w:color w:val="000000" w:themeColor="text1"/>
          <w:sz w:val="24"/>
          <w:highlight w:val="none"/>
          <w:lang w:eastAsia="zh-CN" w:bidi="ar"/>
          <w14:textFill>
            <w14:solidFill>
              <w14:schemeClr w14:val="tx1"/>
            </w14:solidFill>
          </w14:textFill>
        </w:rPr>
      </w:pPr>
      <w:r>
        <w:rPr>
          <w:rFonts w:hint="eastAsia" w:ascii="Calibri" w:hAnsi="Calibri" w:eastAsia="宋体" w:cs="Times New Roman"/>
          <w:color w:val="000000" w:themeColor="text1"/>
          <w:sz w:val="24"/>
          <w:highlight w:val="none"/>
          <w:lang w:eastAsia="zh-CN" w:bidi="ar"/>
          <w14:textFill>
            <w14:solidFill>
              <w14:schemeClr w14:val="tx1"/>
            </w14:solidFill>
          </w14:textFill>
        </w:rPr>
        <w:t>地    址：哈尔滨市道里区群力第六大道熙郡印象商服011号</w:t>
      </w:r>
    </w:p>
    <w:p>
      <w:pPr>
        <w:widowControl/>
        <w:snapToGrid w:val="0"/>
        <w:spacing w:line="456" w:lineRule="auto"/>
        <w:ind w:firstLine="480" w:firstLineChars="200"/>
        <w:jc w:val="left"/>
        <w:rPr>
          <w:rFonts w:hint="eastAsia" w:ascii="Calibri" w:hAnsi="Calibri" w:eastAsia="宋体" w:cs="Times New Roman"/>
          <w:color w:val="000000" w:themeColor="text1"/>
          <w:sz w:val="24"/>
          <w:highlight w:val="none"/>
          <w:lang w:eastAsia="zh-CN" w:bidi="ar"/>
          <w14:textFill>
            <w14:solidFill>
              <w14:schemeClr w14:val="tx1"/>
            </w14:solidFill>
          </w14:textFill>
        </w:rPr>
      </w:pPr>
      <w:r>
        <w:rPr>
          <w:rFonts w:hint="eastAsia" w:ascii="Calibri" w:hAnsi="Calibri" w:eastAsia="宋体" w:cs="Times New Roman"/>
          <w:color w:val="000000" w:themeColor="text1"/>
          <w:sz w:val="24"/>
          <w:highlight w:val="none"/>
          <w:lang w:eastAsia="zh-CN" w:bidi="ar"/>
          <w14:textFill>
            <w14:solidFill>
              <w14:schemeClr w14:val="tx1"/>
            </w14:solidFill>
          </w14:textFill>
        </w:rPr>
        <w:t>联 系 人：</w:t>
      </w:r>
      <w:r>
        <w:rPr>
          <w:rFonts w:hint="eastAsia" w:ascii="Calibri" w:hAnsi="Calibri" w:cs="Times New Roman"/>
          <w:color w:val="000000" w:themeColor="text1"/>
          <w:sz w:val="24"/>
          <w:highlight w:val="none"/>
          <w:lang w:eastAsia="zh-CN" w:bidi="ar"/>
          <w14:textFill>
            <w14:solidFill>
              <w14:schemeClr w14:val="tx1"/>
            </w14:solidFill>
          </w14:textFill>
        </w:rPr>
        <w:t>高</w:t>
      </w:r>
      <w:r>
        <w:rPr>
          <w:rFonts w:hint="eastAsia" w:ascii="Calibri" w:hAnsi="Calibri" w:eastAsia="宋体" w:cs="Times New Roman"/>
          <w:color w:val="000000" w:themeColor="text1"/>
          <w:sz w:val="24"/>
          <w:highlight w:val="none"/>
          <w:lang w:eastAsia="zh-CN" w:bidi="ar"/>
          <w14:textFill>
            <w14:solidFill>
              <w14:schemeClr w14:val="tx1"/>
            </w14:solidFill>
          </w14:textFill>
        </w:rPr>
        <w:t>先生</w:t>
      </w:r>
    </w:p>
    <w:p>
      <w:pPr>
        <w:widowControl/>
        <w:snapToGrid w:val="0"/>
        <w:spacing w:line="456" w:lineRule="auto"/>
        <w:ind w:firstLine="480" w:firstLineChars="200"/>
        <w:jc w:val="left"/>
      </w:pPr>
      <w:r>
        <w:rPr>
          <w:rFonts w:hint="eastAsia" w:ascii="Calibri" w:hAnsi="Calibri" w:eastAsia="宋体" w:cs="Times New Roman"/>
          <w:color w:val="000000" w:themeColor="text1"/>
          <w:sz w:val="24"/>
          <w:highlight w:val="none"/>
          <w:lang w:eastAsia="zh-CN" w:bidi="ar"/>
          <w14:textFill>
            <w14:solidFill>
              <w14:schemeClr w14:val="tx1"/>
            </w14:solidFill>
          </w14:textFill>
        </w:rPr>
        <w:t>电    话：0451-843</w:t>
      </w:r>
      <w:r>
        <w:rPr>
          <w:rFonts w:hint="eastAsia" w:ascii="Calibri" w:hAnsi="Calibri" w:cs="Times New Roman"/>
          <w:color w:val="000000" w:themeColor="text1"/>
          <w:sz w:val="24"/>
          <w:highlight w:val="none"/>
          <w:lang w:val="en-US" w:eastAsia="zh-CN" w:bidi="ar"/>
          <w14:textFill>
            <w14:solidFill>
              <w14:schemeClr w14:val="tx1"/>
            </w14:solidFill>
          </w14:textFill>
        </w:rPr>
        <w:t>56608</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v:textbox>
            </v:shape>
          </w:pict>
        </mc:Fallback>
      </mc:AlternateContent>
    </w:r>
    <w:r>
      <w:rPr>
        <w:rFonts w:hint="eastAsia" w:ascii="黑体" w:hAnsi="黑体" w:eastAsia="黑体" w:cs="黑体"/>
        <w:lang w:eastAsia="zh-CN"/>
      </w:rPr>
      <w:t>黑龙江朗宣项目管理有限公司</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5CC9B"/>
    <w:multiLevelType w:val="singleLevel"/>
    <w:tmpl w:val="B815CC9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10A9D"/>
    <w:rsid w:val="3CB1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szCs w:val="24"/>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2022-01-25T10:20:00Z</dcterms:created>
  <dc:creator>Administrator</dc:creator>
  <cp:lastModifiedBy>Administrator</cp:lastModifiedBy>
  <dcterms:modified xsi:type="dcterms:W3CDTF">2022-01-25T10:20:25Z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