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color w:val="auto"/>
          <w:highlight w:val="none"/>
        </w:rPr>
      </w:pPr>
    </w:p>
    <w:p>
      <w:pPr>
        <w:pStyle w:val="3"/>
        <w:spacing w:line="360" w:lineRule="auto"/>
        <w:rPr>
          <w:rFonts w:hint="eastAsia" w:ascii="宋体" w:hAnsi="宋体" w:eastAsia="宋体" w:cs="宋体"/>
          <w:color w:val="auto"/>
          <w:highlight w:val="none"/>
        </w:rPr>
      </w:pPr>
      <w:bookmarkStart w:id="0" w:name="_Toc19964"/>
      <w:bookmarkStart w:id="1" w:name="_Toc9103"/>
      <w:r>
        <w:rPr>
          <w:rFonts w:hint="eastAsia" w:ascii="宋体" w:hAnsi="宋体" w:eastAsia="宋体" w:cs="宋体"/>
          <w:color w:val="auto"/>
          <w:highlight w:val="none"/>
        </w:rPr>
        <w:t xml:space="preserve"> </w:t>
      </w:r>
      <w:bookmarkEnd w:id="0"/>
      <w:r>
        <w:rPr>
          <w:rFonts w:hint="eastAsia" w:ascii="宋体" w:hAnsi="宋体" w:eastAsia="宋体" w:cs="宋体"/>
          <w:color w:val="auto"/>
          <w:highlight w:val="none"/>
          <w:lang w:eastAsia="zh-CN"/>
        </w:rPr>
        <w:t>比选</w:t>
      </w:r>
      <w:r>
        <w:rPr>
          <w:rFonts w:hint="eastAsia" w:ascii="宋体" w:hAnsi="宋体" w:eastAsia="宋体" w:cs="宋体"/>
          <w:color w:val="auto"/>
          <w:highlight w:val="none"/>
        </w:rPr>
        <w:t>公告</w:t>
      </w:r>
      <w:bookmarkEnd w:id="1"/>
    </w:p>
    <w:p>
      <w:pPr>
        <w:pStyle w:val="2"/>
        <w:spacing w:before="1" w:line="360" w:lineRule="auto"/>
        <w:ind w:firstLine="480" w:firstLineChars="200"/>
        <w:rPr>
          <w:rFonts w:hint="eastAsia" w:ascii="宋体" w:hAnsi="宋体" w:eastAsia="宋体" w:cs="宋体"/>
          <w:color w:val="auto"/>
          <w:sz w:val="24"/>
          <w:szCs w:val="24"/>
          <w:highlight w:val="none"/>
        </w:rPr>
      </w:pPr>
      <w:bookmarkStart w:id="2" w:name="_Toc13624"/>
      <w:bookmarkStart w:id="3" w:name="_Toc3592"/>
      <w:bookmarkStart w:id="4" w:name="_Toc12596"/>
      <w:bookmarkStart w:id="5" w:name="_Toc31730"/>
      <w:bookmarkStart w:id="6" w:name="OLE_LINK6"/>
      <w:bookmarkStart w:id="7" w:name="OLE_LINK5"/>
      <w:bookmarkStart w:id="8" w:name="OLE_LINK4"/>
      <w:bookmarkStart w:id="9" w:name="OLE_LINK1"/>
      <w:bookmarkStart w:id="10" w:name="OLE_LINK3"/>
      <w:r>
        <w:rPr>
          <w:rFonts w:hint="eastAsia" w:ascii="宋体" w:hAnsi="宋体" w:eastAsia="宋体" w:cs="宋体"/>
          <w:color w:val="auto"/>
          <w:sz w:val="24"/>
          <w:szCs w:val="24"/>
          <w:highlight w:val="none"/>
        </w:rPr>
        <w:t>我公司接受</w:t>
      </w:r>
      <w:r>
        <w:rPr>
          <w:rFonts w:hint="eastAsia" w:ascii="宋体" w:hAnsi="宋体" w:eastAsia="宋体" w:cs="宋体"/>
          <w:color w:val="auto"/>
          <w:sz w:val="24"/>
          <w:szCs w:val="24"/>
          <w:highlight w:val="none"/>
          <w:lang w:val="en-US" w:eastAsia="zh-CN"/>
        </w:rPr>
        <w:t>黑龙江省高速公路集团有限公司</w:t>
      </w:r>
      <w:r>
        <w:rPr>
          <w:rFonts w:hint="eastAsia" w:ascii="宋体" w:hAnsi="宋体" w:eastAsia="宋体" w:cs="宋体"/>
          <w:color w:val="auto"/>
          <w:sz w:val="24"/>
          <w:szCs w:val="24"/>
          <w:highlight w:val="none"/>
        </w:rPr>
        <w:t>的委托，对</w:t>
      </w:r>
      <w:r>
        <w:rPr>
          <w:rFonts w:hint="eastAsia" w:ascii="宋体" w:hAnsi="宋体" w:eastAsia="宋体" w:cs="宋体"/>
          <w:color w:val="auto"/>
          <w:sz w:val="24"/>
          <w:szCs w:val="24"/>
          <w:highlight w:val="none"/>
          <w:lang w:val="en-US" w:eastAsia="zh-CN"/>
        </w:rPr>
        <w:t>黑龙江省高速公路集团有限公司税务</w:t>
      </w:r>
      <w:r>
        <w:rPr>
          <w:rFonts w:hint="eastAsia" w:ascii="宋体" w:hAnsi="宋体" w:eastAsia="宋体" w:cs="宋体"/>
          <w:color w:val="auto"/>
          <w:kern w:val="2"/>
          <w:sz w:val="24"/>
          <w:szCs w:val="24"/>
          <w:highlight w:val="none"/>
          <w:lang w:val="en-US" w:eastAsia="zh-CN" w:bidi="ar-SA"/>
        </w:rPr>
        <w:t>筹划项目</w:t>
      </w:r>
      <w:r>
        <w:rPr>
          <w:rFonts w:hint="eastAsia" w:ascii="宋体" w:hAnsi="宋体" w:eastAsia="宋体" w:cs="宋体"/>
          <w:color w:val="auto"/>
          <w:sz w:val="24"/>
          <w:szCs w:val="24"/>
          <w:highlight w:val="none"/>
        </w:rPr>
        <w:t>进行公开</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，公告内容如下：</w:t>
      </w:r>
    </w:p>
    <w:p>
      <w:pPr>
        <w:pStyle w:val="2"/>
        <w:spacing w:before="1"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一、项目编号</w:t>
      </w:r>
      <w:bookmarkEnd w:id="2"/>
      <w:bookmarkEnd w:id="3"/>
      <w:bookmarkEnd w:id="4"/>
      <w:bookmarkEnd w:id="5"/>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FYZB-2021-</w:t>
      </w:r>
      <w:r>
        <w:rPr>
          <w:rFonts w:hint="eastAsia" w:ascii="宋体" w:hAnsi="宋体" w:cs="宋体"/>
          <w:color w:val="auto"/>
          <w:sz w:val="24"/>
          <w:szCs w:val="24"/>
          <w:highlight w:val="none"/>
          <w:lang w:val="en-US" w:eastAsia="zh-CN"/>
        </w:rPr>
        <w:t>1226</w:t>
      </w:r>
    </w:p>
    <w:p>
      <w:pPr>
        <w:pStyle w:val="2"/>
        <w:spacing w:before="1" w:line="360" w:lineRule="auto"/>
        <w:ind w:firstLine="480" w:firstLineChars="200"/>
        <w:rPr>
          <w:rFonts w:hint="eastAsia" w:ascii="宋体" w:hAnsi="宋体" w:eastAsia="宋体" w:cs="宋体"/>
          <w:color w:val="auto"/>
          <w:kern w:val="2"/>
          <w:sz w:val="24"/>
          <w:szCs w:val="24"/>
          <w:highlight w:val="none"/>
          <w:lang w:val="en-US" w:eastAsia="zh-CN" w:bidi="ar-SA"/>
        </w:rPr>
      </w:pPr>
      <w:bookmarkStart w:id="11" w:name="_Toc25086"/>
      <w:bookmarkStart w:id="12" w:name="_Toc26540"/>
      <w:bookmarkStart w:id="13" w:name="_Toc16419"/>
      <w:bookmarkStart w:id="14" w:name="_Toc30666"/>
      <w:r>
        <w:rPr>
          <w:rFonts w:hint="eastAsia" w:ascii="宋体" w:hAnsi="宋体" w:eastAsia="宋体" w:cs="宋体"/>
          <w:color w:val="auto"/>
          <w:sz w:val="24"/>
          <w:szCs w:val="24"/>
          <w:highlight w:val="none"/>
          <w:lang w:val="en-US" w:eastAsia="zh-CN"/>
        </w:rPr>
        <w:t>二、项目名称</w:t>
      </w:r>
      <w:bookmarkEnd w:id="11"/>
      <w:bookmarkEnd w:id="12"/>
      <w:bookmarkEnd w:id="13"/>
      <w:bookmarkEnd w:id="14"/>
      <w:r>
        <w:rPr>
          <w:rFonts w:hint="eastAsia" w:ascii="宋体" w:hAnsi="宋体" w:eastAsia="宋体" w:cs="宋体"/>
          <w:color w:val="auto"/>
          <w:sz w:val="24"/>
          <w:szCs w:val="24"/>
          <w:highlight w:val="none"/>
          <w:lang w:val="en-US" w:eastAsia="zh-CN"/>
        </w:rPr>
        <w:t>：</w:t>
      </w:r>
      <w:bookmarkStart w:id="15" w:name="_Toc19668"/>
      <w:bookmarkStart w:id="16" w:name="_Toc25759"/>
      <w:bookmarkStart w:id="17" w:name="_Toc14598"/>
      <w:bookmarkStart w:id="18" w:name="_Toc27714"/>
      <w:r>
        <w:rPr>
          <w:rFonts w:hint="eastAsia" w:ascii="宋体" w:hAnsi="宋体" w:eastAsia="宋体" w:cs="宋体"/>
          <w:color w:val="auto"/>
          <w:sz w:val="24"/>
          <w:szCs w:val="24"/>
          <w:highlight w:val="none"/>
          <w:lang w:val="en-US" w:eastAsia="zh-CN"/>
        </w:rPr>
        <w:t>黑龙江省高速公路集团有限公司税务</w:t>
      </w:r>
      <w:r>
        <w:rPr>
          <w:rFonts w:hint="eastAsia" w:ascii="宋体" w:hAnsi="宋体" w:eastAsia="宋体" w:cs="宋体"/>
          <w:color w:val="auto"/>
          <w:kern w:val="2"/>
          <w:sz w:val="24"/>
          <w:szCs w:val="24"/>
          <w:highlight w:val="none"/>
          <w:lang w:val="en-US" w:eastAsia="zh-CN" w:bidi="ar-SA"/>
        </w:rPr>
        <w:t>筹划项目</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三、采购方式：</w:t>
      </w:r>
      <w:bookmarkEnd w:id="15"/>
      <w:r>
        <w:rPr>
          <w:rFonts w:hint="eastAsia" w:ascii="宋体" w:hAnsi="宋体" w:eastAsia="宋体" w:cs="宋体"/>
          <w:color w:val="auto"/>
          <w:sz w:val="24"/>
          <w:szCs w:val="24"/>
          <w:highlight w:val="none"/>
        </w:rPr>
        <w:t>公开</w:t>
      </w:r>
      <w:r>
        <w:rPr>
          <w:rFonts w:hint="eastAsia" w:ascii="宋体" w:hAnsi="宋体" w:cs="宋体"/>
          <w:color w:val="auto"/>
          <w:sz w:val="24"/>
          <w:szCs w:val="24"/>
          <w:highlight w:val="none"/>
          <w:lang w:val="en-US" w:eastAsia="zh-CN"/>
        </w:rPr>
        <w:t>比选</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bookmarkStart w:id="19" w:name="_Toc18639"/>
      <w:r>
        <w:rPr>
          <w:rFonts w:hint="eastAsia" w:ascii="宋体" w:hAnsi="宋体" w:eastAsia="宋体" w:cs="宋体"/>
          <w:color w:val="auto"/>
          <w:sz w:val="24"/>
          <w:szCs w:val="24"/>
          <w:highlight w:val="none"/>
          <w:lang w:val="en-US" w:eastAsia="zh-CN"/>
        </w:rPr>
        <w:t>四、采购预算：</w:t>
      </w:r>
      <w:bookmarkEnd w:id="16"/>
      <w:bookmarkEnd w:id="17"/>
      <w:bookmarkEnd w:id="18"/>
      <w:bookmarkEnd w:id="19"/>
      <w:bookmarkStart w:id="20" w:name="_Toc3449"/>
      <w:bookmarkStart w:id="21" w:name="_Toc16641"/>
      <w:bookmarkStart w:id="22" w:name="_Toc26167"/>
      <w:bookmarkStart w:id="23" w:name="_Toc5426"/>
      <w:bookmarkStart w:id="24" w:name="_Toc32674"/>
      <w:r>
        <w:rPr>
          <w:rFonts w:hint="eastAsia" w:ascii="宋体" w:hAnsi="宋体" w:eastAsia="宋体" w:cs="宋体"/>
          <w:color w:val="auto"/>
          <w:sz w:val="24"/>
          <w:szCs w:val="24"/>
          <w:highlight w:val="none"/>
          <w:lang w:val="en-US" w:eastAsia="zh-CN"/>
        </w:rPr>
        <w:t>采购预算金额为</w:t>
      </w:r>
      <w:r>
        <w:rPr>
          <w:rFonts w:hint="eastAsia" w:ascii="宋体" w:hAnsi="宋体"/>
          <w:color w:val="auto"/>
          <w:sz w:val="24"/>
          <w:highlight w:val="none"/>
          <w:lang w:val="en-US" w:eastAsia="zh-CN"/>
        </w:rPr>
        <w:t>450000.00元</w:t>
      </w:r>
      <w:r>
        <w:rPr>
          <w:rFonts w:hint="eastAsia" w:ascii="宋体" w:hAnsi="宋体" w:eastAsia="宋体" w:cs="宋体"/>
          <w:color w:val="auto"/>
          <w:sz w:val="24"/>
          <w:szCs w:val="24"/>
          <w:highlight w:val="none"/>
          <w:lang w:val="en-US" w:eastAsia="zh-CN"/>
        </w:rPr>
        <w:t>（以实际发生为准，意向供应商报价为含税的报价，开具增值税专用发票。）</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w:t>
      </w:r>
      <w:bookmarkEnd w:id="20"/>
      <w:bookmarkStart w:id="25" w:name="_Toc28922"/>
      <w:bookmarkStart w:id="26" w:name="_Toc9568"/>
      <w:bookmarkStart w:id="27" w:name="_Toc26613"/>
      <w:bookmarkStart w:id="28" w:name="_Toc9435"/>
      <w:r>
        <w:rPr>
          <w:rFonts w:hint="eastAsia" w:ascii="宋体" w:hAnsi="宋体" w:eastAsia="宋体" w:cs="宋体"/>
          <w:color w:val="auto"/>
          <w:sz w:val="24"/>
          <w:szCs w:val="24"/>
          <w:highlight w:val="none"/>
          <w:lang w:val="en-US" w:eastAsia="zh-CN"/>
        </w:rPr>
        <w:t>采购需求：</w:t>
      </w:r>
      <w:r>
        <w:rPr>
          <w:rFonts w:hint="eastAsia"/>
          <w:color w:val="auto"/>
          <w:sz w:val="24"/>
          <w:highlight w:val="none"/>
          <w:lang w:val="en-US" w:eastAsia="zh-CN"/>
        </w:rPr>
        <w:t>税务筹划，</w:t>
      </w:r>
      <w:r>
        <w:rPr>
          <w:rFonts w:hint="eastAsia" w:ascii="宋体" w:hAnsi="宋体"/>
          <w:color w:val="auto"/>
          <w:sz w:val="24"/>
          <w:highlight w:val="none"/>
          <w:lang w:val="en-US" w:eastAsia="zh-CN"/>
        </w:rPr>
        <w:t>详见附件</w:t>
      </w:r>
      <w:r>
        <w:rPr>
          <w:rFonts w:hint="eastAsia" w:ascii="宋体" w:hAnsi="宋体"/>
          <w:color w:val="auto"/>
          <w:sz w:val="24"/>
          <w:highlight w:val="none"/>
        </w:rPr>
        <w:t>。</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w:t>
      </w:r>
      <w:bookmarkEnd w:id="25"/>
      <w:bookmarkEnd w:id="26"/>
      <w:bookmarkEnd w:id="27"/>
      <w:bookmarkEnd w:id="28"/>
      <w:r>
        <w:rPr>
          <w:rFonts w:hint="eastAsia" w:ascii="宋体" w:hAnsi="宋体" w:eastAsia="宋体" w:cs="宋体"/>
          <w:color w:val="auto"/>
          <w:sz w:val="24"/>
          <w:szCs w:val="24"/>
          <w:highlight w:val="none"/>
          <w:lang w:val="en-US" w:eastAsia="zh-CN"/>
        </w:rPr>
        <w:t>服务期限：2022年</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2月28</w:t>
      </w:r>
      <w:r>
        <w:rPr>
          <w:rFonts w:hint="eastAsia" w:ascii="宋体" w:hAnsi="宋体" w:cs="宋体"/>
          <w:color w:val="auto"/>
          <w:sz w:val="24"/>
          <w:szCs w:val="24"/>
          <w:highlight w:val="none"/>
          <w:lang w:val="en-US" w:eastAsia="zh-CN"/>
        </w:rPr>
        <w:t>日前</w:t>
      </w:r>
      <w:r>
        <w:rPr>
          <w:rFonts w:hint="eastAsia" w:ascii="宋体" w:hAnsi="宋体" w:eastAsia="宋体" w:cs="宋体"/>
          <w:color w:val="auto"/>
          <w:sz w:val="24"/>
          <w:szCs w:val="24"/>
          <w:highlight w:val="none"/>
          <w:lang w:val="en-US" w:eastAsia="zh-CN"/>
        </w:rPr>
        <w:t>。</w:t>
      </w:r>
    </w:p>
    <w:p>
      <w:pPr>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七、服务内容：</w:t>
      </w:r>
    </w:p>
    <w:p>
      <w:pPr>
        <w:pStyle w:val="2"/>
        <w:spacing w:before="1"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采购人指定的破产重整企业固定资产账务处理；</w:t>
      </w:r>
    </w:p>
    <w:p>
      <w:pPr>
        <w:pStyle w:val="2"/>
        <w:spacing w:before="1"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采购人指定的破产重整企业的地方税的税务筹划；</w:t>
      </w:r>
    </w:p>
    <w:p>
      <w:pPr>
        <w:pStyle w:val="2"/>
        <w:spacing w:before="1"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破产重整过程中企业所得税的税务筹划方案；</w:t>
      </w:r>
    </w:p>
    <w:p>
      <w:pPr>
        <w:pStyle w:val="2"/>
        <w:spacing w:before="1"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采购人指定的破产重整企业的财务建账筹划；</w:t>
      </w:r>
    </w:p>
    <w:p>
      <w:pPr>
        <w:pStyle w:val="2"/>
        <w:spacing w:before="1"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确保按评估价值替代历史成本作为计税基础，并完成税务机关认定；</w:t>
      </w:r>
    </w:p>
    <w:p>
      <w:pPr>
        <w:pStyle w:val="2"/>
        <w:spacing w:before="1"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采购人在投资及利润分配过程中的税收筹划；</w:t>
      </w:r>
    </w:p>
    <w:p>
      <w:pPr>
        <w:pStyle w:val="2"/>
        <w:spacing w:before="1"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破产重整企业后续经营的税收筹划；</w:t>
      </w:r>
    </w:p>
    <w:p>
      <w:pPr>
        <w:pStyle w:val="2"/>
        <w:spacing w:before="1"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除上述服务事项外其他与采购人指定的破产重整企业有关的涉税问题筹划和处理；  </w:t>
      </w:r>
    </w:p>
    <w:p>
      <w:pPr>
        <w:pStyle w:val="2"/>
        <w:spacing w:before="1" w:line="360" w:lineRule="auto"/>
        <w:ind w:firstLine="720" w:firstLineChars="3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具体服务内容</w:t>
      </w:r>
      <w:r>
        <w:rPr>
          <w:rFonts w:hint="default" w:ascii="宋体" w:hAnsi="宋体" w:eastAsia="宋体" w:cs="宋体"/>
          <w:color w:val="auto"/>
          <w:sz w:val="24"/>
          <w:szCs w:val="24"/>
          <w:highlight w:val="none"/>
          <w:lang w:val="en-US" w:eastAsia="zh-CN"/>
        </w:rPr>
        <w:t>以实际发生为准</w:t>
      </w:r>
      <w:r>
        <w:rPr>
          <w:rFonts w:hint="eastAsia" w:ascii="宋体" w:hAnsi="宋体" w:cs="宋体"/>
          <w:color w:val="auto"/>
          <w:sz w:val="24"/>
          <w:szCs w:val="24"/>
          <w:highlight w:val="none"/>
          <w:lang w:val="en-US" w:eastAsia="zh-CN"/>
        </w:rPr>
        <w:t>；</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八</w:t>
      </w:r>
      <w:r>
        <w:rPr>
          <w:rFonts w:hint="eastAsia" w:ascii="宋体" w:hAnsi="宋体" w:eastAsia="宋体" w:cs="宋体"/>
          <w:color w:val="auto"/>
          <w:sz w:val="24"/>
          <w:szCs w:val="24"/>
          <w:highlight w:val="none"/>
          <w:lang w:val="en-US" w:eastAsia="zh-CN"/>
        </w:rPr>
        <w:t>、付款方式：预付款十万元，其余款项待收到税务筹划方案并经采购人认可后再支付。</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九</w:t>
      </w:r>
      <w:r>
        <w:rPr>
          <w:rFonts w:hint="eastAsia" w:ascii="宋体" w:hAnsi="宋体" w:eastAsia="宋体" w:cs="宋体"/>
          <w:color w:val="auto"/>
          <w:sz w:val="24"/>
          <w:szCs w:val="24"/>
          <w:highlight w:val="none"/>
        </w:rPr>
        <w:t>、意向供应商资格要求</w:t>
      </w:r>
      <w:bookmarkEnd w:id="21"/>
      <w:bookmarkEnd w:id="22"/>
      <w:bookmarkEnd w:id="23"/>
      <w:bookmarkEnd w:id="24"/>
    </w:p>
    <w:p>
      <w:pPr>
        <w:pStyle w:val="2"/>
        <w:spacing w:before="1" w:line="360" w:lineRule="auto"/>
        <w:ind w:firstLine="480" w:firstLineChars="200"/>
        <w:rPr>
          <w:rFonts w:hint="eastAsia" w:ascii="宋体" w:hAnsi="宋体" w:eastAsia="宋体" w:cs="宋体"/>
          <w:color w:val="auto"/>
          <w:sz w:val="24"/>
          <w:szCs w:val="24"/>
          <w:highlight w:val="none"/>
        </w:rPr>
      </w:pPr>
      <w:bookmarkStart w:id="29" w:name="_Toc20063"/>
      <w:bookmarkStart w:id="30" w:name="_Toc19303"/>
      <w:bookmarkStart w:id="31" w:name="_Toc24673"/>
      <w:bookmarkStart w:id="32" w:name="_Toc5632"/>
      <w:r>
        <w:rPr>
          <w:rFonts w:hint="eastAsia" w:ascii="宋体" w:hAnsi="宋体" w:eastAsia="宋体" w:cs="宋体"/>
          <w:color w:val="auto"/>
          <w:sz w:val="24"/>
          <w:szCs w:val="24"/>
          <w:highlight w:val="none"/>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参加本项目投标的潜在投标人参加政府采购活动近三年（2018年-2020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②“中国政府采购网”网站（http://www.ccgp.gov.cn/cr/list）</w:t>
      </w:r>
    </w:p>
    <w:p>
      <w:pPr>
        <w:pStyle w:val="2"/>
        <w:numPr>
          <w:ilvl w:val="0"/>
          <w:numId w:val="1"/>
        </w:numPr>
        <w:spacing w:before="1" w:line="360" w:lineRule="auto"/>
        <w:ind w:left="-60" w:leftChars="0" w:firstLine="48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numPr>
          <w:ilvl w:val="0"/>
          <w:numId w:val="1"/>
        </w:numPr>
        <w:spacing w:before="1" w:line="360" w:lineRule="auto"/>
        <w:ind w:left="-60" w:leftChars="0" w:firstLine="480" w:firstLineChars="0"/>
        <w:rPr>
          <w:rFonts w:hint="eastAsia" w:ascii="宋体" w:hAnsi="宋体"/>
          <w:color w:val="auto"/>
          <w:sz w:val="24"/>
          <w:highlight w:val="none"/>
        </w:rPr>
      </w:pPr>
      <w:r>
        <w:rPr>
          <w:rFonts w:hint="eastAsia" w:ascii="宋体" w:hAnsi="宋体" w:eastAsia="宋体" w:cs="宋体"/>
          <w:color w:val="auto"/>
          <w:sz w:val="24"/>
          <w:szCs w:val="24"/>
          <w:highlight w:val="none"/>
        </w:rPr>
        <w:t>须有正规税务师事务所资质</w:t>
      </w:r>
      <w:r>
        <w:rPr>
          <w:rFonts w:hint="eastAsia" w:ascii="宋体" w:hAnsi="宋体" w:cs="宋体"/>
          <w:color w:val="auto"/>
          <w:sz w:val="24"/>
          <w:szCs w:val="24"/>
          <w:highlight w:val="none"/>
          <w:lang w:eastAsia="zh-CN"/>
        </w:rPr>
        <w:t>；</w:t>
      </w:r>
    </w:p>
    <w:p>
      <w:pPr>
        <w:pStyle w:val="2"/>
        <w:numPr>
          <w:ilvl w:val="0"/>
          <w:numId w:val="1"/>
        </w:numPr>
        <w:spacing w:before="1" w:line="360" w:lineRule="auto"/>
        <w:ind w:left="-60" w:leftChars="0" w:firstLine="480" w:firstLineChars="0"/>
        <w:rPr>
          <w:rFonts w:hint="eastAsia" w:ascii="宋体" w:hAnsi="宋体"/>
          <w:color w:val="auto"/>
          <w:sz w:val="24"/>
          <w:highlight w:val="none"/>
        </w:rPr>
      </w:pPr>
      <w:r>
        <w:rPr>
          <w:rFonts w:hint="eastAsia" w:ascii="宋体" w:hAnsi="宋体"/>
          <w:color w:val="auto"/>
          <w:sz w:val="24"/>
          <w:highlight w:val="none"/>
        </w:rPr>
        <w:t>有同类项目处理经验，与本集团公司有过合作的优先</w:t>
      </w:r>
      <w:r>
        <w:rPr>
          <w:rFonts w:hint="eastAsia" w:ascii="宋体" w:hAnsi="宋体"/>
          <w:color w:val="auto"/>
          <w:sz w:val="24"/>
          <w:highlight w:val="none"/>
          <w:lang w:eastAsia="zh-CN"/>
        </w:rPr>
        <w:t>；</w:t>
      </w:r>
    </w:p>
    <w:p>
      <w:pPr>
        <w:pStyle w:val="2"/>
        <w:numPr>
          <w:ilvl w:val="0"/>
          <w:numId w:val="1"/>
        </w:numPr>
        <w:spacing w:before="1" w:line="360" w:lineRule="auto"/>
        <w:ind w:left="-60" w:leftChars="0" w:firstLine="480" w:firstLineChars="0"/>
        <w:rPr>
          <w:rFonts w:hint="eastAsia" w:ascii="宋体" w:hAnsi="宋体"/>
          <w:color w:val="auto"/>
          <w:sz w:val="24"/>
          <w:highlight w:val="none"/>
          <w:lang w:eastAsia="zh-CN"/>
        </w:rPr>
      </w:pPr>
      <w:r>
        <w:rPr>
          <w:rFonts w:hint="eastAsia" w:ascii="宋体" w:hAnsi="宋体"/>
          <w:color w:val="auto"/>
          <w:sz w:val="24"/>
          <w:highlight w:val="none"/>
        </w:rPr>
        <w:t>事务所自身不涉及法律诉讼，且没有任何征信违法记录</w:t>
      </w:r>
      <w:r>
        <w:rPr>
          <w:rFonts w:hint="eastAsia" w:ascii="宋体" w:hAnsi="宋体"/>
          <w:color w:val="auto"/>
          <w:sz w:val="24"/>
          <w:highlight w:val="none"/>
          <w:lang w:eastAsia="zh-CN"/>
        </w:rPr>
        <w:t>；</w:t>
      </w:r>
    </w:p>
    <w:p>
      <w:pPr>
        <w:pStyle w:val="2"/>
        <w:numPr>
          <w:ilvl w:val="0"/>
          <w:numId w:val="1"/>
        </w:numPr>
        <w:spacing w:before="1" w:line="360" w:lineRule="auto"/>
        <w:ind w:left="-60" w:leftChars="0" w:firstLine="48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能够满足</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具体服务要求，妥善完成税务筹划相关工作</w:t>
      </w:r>
      <w:r>
        <w:rPr>
          <w:rFonts w:hint="eastAsia" w:ascii="宋体" w:hAnsi="宋体" w:cs="宋体"/>
          <w:color w:val="auto"/>
          <w:sz w:val="24"/>
          <w:szCs w:val="24"/>
          <w:highlight w:val="none"/>
          <w:lang w:eastAsia="zh-CN"/>
        </w:rPr>
        <w:t>；</w:t>
      </w:r>
    </w:p>
    <w:p>
      <w:pPr>
        <w:pStyle w:val="2"/>
        <w:numPr>
          <w:ilvl w:val="0"/>
          <w:numId w:val="1"/>
        </w:numPr>
        <w:spacing w:before="1" w:line="360" w:lineRule="auto"/>
        <w:ind w:left="-60" w:leftChars="0" w:firstLine="48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资格审查方式：本项目采用资格</w:t>
      </w:r>
      <w:r>
        <w:rPr>
          <w:rFonts w:hint="eastAsia" w:ascii="宋体" w:hAnsi="宋体" w:eastAsia="宋体" w:cs="宋体"/>
          <w:color w:val="auto"/>
          <w:sz w:val="24"/>
          <w:szCs w:val="24"/>
          <w:highlight w:val="none"/>
          <w:lang w:eastAsia="zh-CN"/>
        </w:rPr>
        <w:t>预审</w:t>
      </w:r>
      <w:r>
        <w:rPr>
          <w:rFonts w:hint="eastAsia" w:ascii="宋体" w:hAnsi="宋体" w:eastAsia="宋体" w:cs="宋体"/>
          <w:color w:val="auto"/>
          <w:sz w:val="24"/>
          <w:szCs w:val="24"/>
          <w:highlight w:val="none"/>
        </w:rPr>
        <w:t>方式，主要资格审查标准、内容等详见招标文件，只有资格审查合格的供应商才有可能被授予合同</w:t>
      </w:r>
      <w:r>
        <w:rPr>
          <w:rFonts w:hint="eastAsia" w:ascii="宋体" w:hAnsi="宋体" w:cs="宋体"/>
          <w:color w:val="auto"/>
          <w:sz w:val="24"/>
          <w:szCs w:val="24"/>
          <w:highlight w:val="none"/>
          <w:lang w:eastAsia="zh-CN"/>
        </w:rPr>
        <w:t>；</w:t>
      </w:r>
    </w:p>
    <w:p>
      <w:pPr>
        <w:pStyle w:val="2"/>
        <w:numPr>
          <w:ilvl w:val="0"/>
          <w:numId w:val="1"/>
        </w:numPr>
        <w:spacing w:before="1" w:line="360" w:lineRule="auto"/>
        <w:ind w:left="-60" w:leftChars="0" w:firstLine="48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本项目不接受联合体投标。</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十</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比选</w:t>
      </w:r>
      <w:r>
        <w:rPr>
          <w:rFonts w:hint="eastAsia" w:ascii="宋体" w:hAnsi="宋体" w:eastAsia="宋体" w:cs="宋体"/>
          <w:color w:val="auto"/>
          <w:sz w:val="24"/>
          <w:szCs w:val="24"/>
          <w:highlight w:val="none"/>
        </w:rPr>
        <w:t>文件的获取</w:t>
      </w:r>
      <w:bookmarkEnd w:id="29"/>
      <w:bookmarkEnd w:id="30"/>
      <w:bookmarkEnd w:id="31"/>
      <w:bookmarkEnd w:id="32"/>
    </w:p>
    <w:p>
      <w:pPr>
        <w:pStyle w:val="2"/>
        <w:spacing w:before="1"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1、凡有意参加本项目的供应商，请于2021年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日09时00分至2021年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rPr>
        <w:t>日16时30分（法定节假日</w:t>
      </w:r>
      <w:r>
        <w:rPr>
          <w:rFonts w:hint="eastAsia" w:ascii="宋体" w:hAnsi="宋体" w:eastAsia="宋体" w:cs="宋体"/>
          <w:color w:val="auto"/>
          <w:sz w:val="24"/>
          <w:highlight w:val="none"/>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highlight w:val="none"/>
          <w:lang w:val="en-US" w:eastAsia="zh-CN"/>
        </w:rPr>
        <w:t>比选</w:t>
      </w:r>
      <w:r>
        <w:rPr>
          <w:rFonts w:hint="eastAsia" w:ascii="宋体" w:hAnsi="宋体" w:eastAsia="宋体" w:cs="宋体"/>
          <w:color w:val="auto"/>
          <w:sz w:val="24"/>
          <w:highlight w:val="none"/>
        </w:rPr>
        <w:t>。</w:t>
      </w:r>
    </w:p>
    <w:p>
      <w:pPr>
        <w:snapToGrid w:val="0"/>
        <w:spacing w:line="360" w:lineRule="auto"/>
        <w:ind w:right="-57" w:firstLine="480" w:firstLineChars="200"/>
        <w:rPr>
          <w:rFonts w:hint="eastAsia" w:asciiTheme="minorEastAsia" w:hAnsiTheme="minorEastAsia" w:cstheme="minorEastAsia"/>
          <w:color w:val="auto"/>
          <w:sz w:val="28"/>
          <w:szCs w:val="28"/>
          <w:highlight w:val="none"/>
          <w:lang w:val="en-US" w:eastAsia="zh-CN"/>
        </w:rPr>
      </w:pPr>
      <w:r>
        <w:rPr>
          <w:rFonts w:hint="eastAsia" w:ascii="宋体" w:hAnsi="宋体" w:eastAsia="宋体" w:cs="宋体"/>
          <w:color w:val="auto"/>
          <w:sz w:val="24"/>
          <w:highlight w:val="none"/>
          <w:lang w:val="en-US" w:eastAsia="zh-CN"/>
        </w:rPr>
        <w:t>3、比选</w:t>
      </w:r>
      <w:r>
        <w:rPr>
          <w:rFonts w:hint="eastAsia" w:ascii="宋体" w:hAnsi="宋体" w:eastAsia="宋体" w:cs="宋体"/>
          <w:color w:val="auto"/>
          <w:sz w:val="24"/>
          <w:highlight w:val="none"/>
        </w:rPr>
        <w:t>文件费用：500元，</w:t>
      </w:r>
      <w:r>
        <w:rPr>
          <w:rFonts w:hint="eastAsia" w:ascii="宋体" w:hAnsi="宋体" w:eastAsia="宋体" w:cs="宋体"/>
          <w:color w:val="auto"/>
          <w:sz w:val="24"/>
          <w:highlight w:val="none"/>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凡有意参加本项目的意向供应商须在</w:t>
      </w:r>
      <w:r>
        <w:rPr>
          <w:rFonts w:hint="eastAsia" w:ascii="宋体" w:hAnsi="宋体" w:eastAsia="宋体" w:cs="宋体"/>
          <w:color w:val="auto"/>
          <w:sz w:val="24"/>
          <w:highlight w:val="none"/>
        </w:rPr>
        <w:t>2021年</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20</w:t>
      </w:r>
      <w:r>
        <w:rPr>
          <w:rFonts w:hint="eastAsia" w:ascii="宋体" w:hAnsi="宋体" w:eastAsia="宋体" w:cs="宋体"/>
          <w:color w:val="auto"/>
          <w:sz w:val="24"/>
          <w:highlight w:val="none"/>
        </w:rPr>
        <w:t>日09时00分至2021年</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eastAsia="宋体" w:cs="宋体"/>
          <w:color w:val="auto"/>
          <w:sz w:val="24"/>
          <w:highlight w:val="none"/>
        </w:rPr>
        <w:t>日16时30分</w:t>
      </w:r>
      <w:r>
        <w:rPr>
          <w:rFonts w:hint="eastAsia" w:ascii="宋体" w:hAnsi="宋体" w:eastAsia="宋体" w:cs="宋体"/>
          <w:color w:val="auto"/>
          <w:sz w:val="24"/>
          <w:highlight w:val="none"/>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账户名：黑龙江丰亿招投标有限公</w:t>
      </w:r>
      <w:bookmarkStart w:id="54" w:name="_GoBack"/>
      <w:bookmarkEnd w:id="54"/>
      <w:r>
        <w:rPr>
          <w:rFonts w:hint="eastAsia" w:ascii="宋体" w:hAnsi="宋体" w:eastAsia="宋体" w:cs="宋体"/>
          <w:color w:val="auto"/>
          <w:sz w:val="24"/>
          <w:highlight w:val="none"/>
          <w:lang w:val="en-US" w:eastAsia="zh-CN"/>
        </w:rPr>
        <w:t>司</w:t>
      </w:r>
    </w:p>
    <w:p>
      <w:pPr>
        <w:snapToGrid w:val="0"/>
        <w:spacing w:line="360" w:lineRule="auto"/>
        <w:ind w:right="-57"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账  号：08055101040007296</w:t>
      </w:r>
    </w:p>
    <w:p>
      <w:pPr>
        <w:snapToGrid w:val="0"/>
        <w:spacing w:line="360" w:lineRule="auto"/>
        <w:ind w:right="-57"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开户行：中国农业银行股份有限公司哈尔滨市动力支行</w:t>
      </w:r>
    </w:p>
    <w:p>
      <w:pPr>
        <w:snapToGrid w:val="0"/>
        <w:spacing w:line="360" w:lineRule="auto"/>
        <w:ind w:right="-57"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行  号：103261005426</w:t>
      </w:r>
    </w:p>
    <w:p>
      <w:pPr>
        <w:pStyle w:val="2"/>
        <w:spacing w:before="1" w:line="360" w:lineRule="auto"/>
        <w:ind w:firstLine="480" w:firstLineChars="200"/>
        <w:rPr>
          <w:rFonts w:hint="eastAsia" w:ascii="宋体" w:hAnsi="宋体" w:eastAsia="宋体" w:cs="宋体"/>
          <w:color w:val="auto"/>
          <w:sz w:val="24"/>
          <w:szCs w:val="24"/>
          <w:highlight w:val="none"/>
        </w:rPr>
      </w:pPr>
      <w:bookmarkStart w:id="33" w:name="_Toc21045"/>
      <w:bookmarkStart w:id="34" w:name="_Toc9924"/>
      <w:bookmarkStart w:id="35" w:name="_Toc13155"/>
      <w:bookmarkStart w:id="36" w:name="_Toc4275"/>
      <w:r>
        <w:rPr>
          <w:rFonts w:hint="eastAsia" w:ascii="宋体" w:hAnsi="宋体" w:eastAsia="宋体" w:cs="宋体"/>
          <w:color w:val="auto"/>
          <w:sz w:val="24"/>
          <w:szCs w:val="24"/>
          <w:highlight w:val="none"/>
        </w:rPr>
        <w:t>十</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、投标文件的递交</w:t>
      </w:r>
      <w:bookmarkEnd w:id="33"/>
      <w:bookmarkEnd w:id="34"/>
      <w:bookmarkEnd w:id="35"/>
      <w:bookmarkEnd w:id="36"/>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bookmarkStart w:id="37" w:name="_Toc27454"/>
      <w:bookmarkStart w:id="38" w:name="_Toc21750"/>
      <w:bookmarkStart w:id="39" w:name="_Toc27211"/>
      <w:bookmarkStart w:id="40" w:name="_Toc7040"/>
      <w:bookmarkStart w:id="41" w:name="_Toc8933"/>
      <w:bookmarkStart w:id="42" w:name="_Toc4021"/>
      <w:bookmarkStart w:id="43" w:name="_Toc24064"/>
      <w:r>
        <w:rPr>
          <w:rFonts w:hint="eastAsia" w:ascii="宋体" w:hAnsi="宋体" w:eastAsia="宋体" w:cs="宋体"/>
          <w:color w:val="auto"/>
          <w:sz w:val="24"/>
          <w:szCs w:val="24"/>
          <w:highlight w:val="none"/>
          <w:lang w:val="en-US" w:eastAsia="zh-CN"/>
        </w:rPr>
        <w:t>1、凡有意参加本项目比选的供应商请于2021年1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val="en-US" w:eastAsia="zh-CN"/>
        </w:rPr>
        <w:t>日16时30分至2021年1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lang w:val="en-US" w:eastAsia="zh-CN"/>
        </w:rPr>
        <w:t xml:space="preserve">日10时00分登录“塔比星产业互联网平台”（网址： </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"https://www.tabe.cn/）递交投标文件。"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https://www.tabe.cn/）递交</w:t>
      </w:r>
      <w:r>
        <w:rPr>
          <w:rFonts w:hint="eastAsia" w:ascii="宋体" w:hAnsi="宋体" w:eastAsia="宋体" w:cs="宋体"/>
          <w:color w:val="auto"/>
          <w:sz w:val="24"/>
          <w:szCs w:val="24"/>
          <w:highlight w:val="none"/>
        </w:rPr>
        <w:t>投标文件</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2、投标人应按照比选文件和交易平台的要求编制电子版</w:t>
      </w:r>
      <w:r>
        <w:rPr>
          <w:rFonts w:hint="eastAsia" w:ascii="宋体" w:hAnsi="宋体" w:eastAsia="宋体" w:cs="宋体"/>
          <w:color w:val="auto"/>
          <w:sz w:val="24"/>
          <w:szCs w:val="24"/>
          <w:highlight w:val="none"/>
        </w:rPr>
        <w:t>投标文件</w:t>
      </w:r>
      <w:r>
        <w:rPr>
          <w:rFonts w:hint="eastAsia" w:ascii="宋体" w:hAnsi="宋体" w:eastAsia="宋体" w:cs="宋体"/>
          <w:color w:val="auto"/>
          <w:sz w:val="24"/>
          <w:szCs w:val="24"/>
          <w:highlight w:val="none"/>
          <w:lang w:val="en-US" w:eastAsia="zh-CN"/>
        </w:rPr>
        <w:t>，并按照</w:t>
      </w:r>
      <w:r>
        <w:rPr>
          <w:rFonts w:hint="eastAsia" w:ascii="宋体" w:hAnsi="宋体" w:eastAsia="宋体" w:cs="宋体"/>
          <w:color w:val="auto"/>
          <w:sz w:val="24"/>
          <w:szCs w:val="24"/>
          <w:highlight w:val="none"/>
        </w:rPr>
        <w:t>投标文件</w:t>
      </w:r>
      <w:r>
        <w:rPr>
          <w:rFonts w:hint="eastAsia" w:ascii="宋体" w:hAnsi="宋体" w:eastAsia="宋体" w:cs="宋体"/>
          <w:color w:val="auto"/>
          <w:sz w:val="24"/>
          <w:szCs w:val="24"/>
          <w:highlight w:val="none"/>
          <w:lang w:val="en-US" w:eastAsia="zh-CN"/>
        </w:rPr>
        <w:t>要求提交至交易平台。未按要求递交的</w:t>
      </w:r>
      <w:r>
        <w:rPr>
          <w:rFonts w:hint="eastAsia" w:ascii="宋体" w:hAnsi="宋体" w:eastAsia="宋体" w:cs="宋体"/>
          <w:color w:val="auto"/>
          <w:sz w:val="24"/>
          <w:szCs w:val="24"/>
          <w:highlight w:val="none"/>
        </w:rPr>
        <w:t>投标文件</w:t>
      </w:r>
      <w:r>
        <w:rPr>
          <w:rFonts w:hint="eastAsia" w:ascii="宋体" w:hAnsi="宋体" w:eastAsia="宋体" w:cs="宋体"/>
          <w:color w:val="auto"/>
          <w:sz w:val="24"/>
          <w:szCs w:val="24"/>
          <w:highlight w:val="none"/>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、声明</w:t>
      </w:r>
      <w:bookmarkEnd w:id="37"/>
      <w:bookmarkEnd w:id="38"/>
      <w:bookmarkEnd w:id="39"/>
      <w:bookmarkEnd w:id="40"/>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1、进入报价环节的意向供应商即视为完全同意</w:t>
      </w:r>
      <w:r>
        <w:rPr>
          <w:rFonts w:hint="eastAsia" w:ascii="宋体" w:hAnsi="宋体" w:eastAsia="宋体" w:cs="宋体"/>
          <w:color w:val="auto"/>
          <w:sz w:val="24"/>
          <w:szCs w:val="24"/>
          <w:highlight w:val="none"/>
          <w:lang w:val="en-US" w:eastAsia="zh-CN"/>
        </w:rPr>
        <w:t>比选</w:t>
      </w:r>
      <w:r>
        <w:rPr>
          <w:rFonts w:hint="eastAsia" w:ascii="宋体" w:hAnsi="宋体" w:eastAsia="宋体" w:cs="宋体"/>
          <w:color w:val="auto"/>
          <w:sz w:val="24"/>
          <w:szCs w:val="24"/>
          <w:highlight w:val="none"/>
        </w:rPr>
        <w:t>公告、</w:t>
      </w:r>
      <w:r>
        <w:rPr>
          <w:rFonts w:hint="eastAsia" w:ascii="宋体" w:hAnsi="宋体" w:eastAsia="宋体" w:cs="宋体"/>
          <w:color w:val="auto"/>
          <w:sz w:val="24"/>
          <w:szCs w:val="24"/>
          <w:highlight w:val="none"/>
          <w:lang w:val="en-US" w:eastAsia="zh-CN"/>
        </w:rPr>
        <w:t>比选</w:t>
      </w:r>
      <w:r>
        <w:rPr>
          <w:rFonts w:hint="eastAsia" w:ascii="宋体" w:hAnsi="宋体" w:eastAsia="宋体" w:cs="宋体"/>
          <w:color w:val="auto"/>
          <w:sz w:val="24"/>
          <w:szCs w:val="24"/>
          <w:highlight w:val="none"/>
        </w:rPr>
        <w:t>文件的全部内容，无任何负偏离。成交供应商所提供服务必须实质性满足</w:t>
      </w:r>
      <w:r>
        <w:rPr>
          <w:rFonts w:hint="eastAsia" w:ascii="宋体" w:hAnsi="宋体" w:eastAsia="宋体" w:cs="宋体"/>
          <w:color w:val="auto"/>
          <w:sz w:val="24"/>
          <w:szCs w:val="24"/>
          <w:highlight w:val="none"/>
          <w:lang w:val="en-US" w:eastAsia="zh-CN"/>
        </w:rPr>
        <w:t>比选</w:t>
      </w:r>
      <w:r>
        <w:rPr>
          <w:rFonts w:hint="eastAsia" w:ascii="宋体" w:hAnsi="宋体" w:eastAsia="宋体" w:cs="宋体"/>
          <w:color w:val="auto"/>
          <w:sz w:val="24"/>
          <w:szCs w:val="24"/>
          <w:highlight w:val="none"/>
        </w:rPr>
        <w:t>公告、</w:t>
      </w:r>
      <w:r>
        <w:rPr>
          <w:rFonts w:hint="eastAsia" w:ascii="宋体" w:hAnsi="宋体" w:eastAsia="宋体" w:cs="宋体"/>
          <w:color w:val="auto"/>
          <w:sz w:val="24"/>
          <w:szCs w:val="24"/>
          <w:highlight w:val="none"/>
          <w:lang w:val="en-US" w:eastAsia="zh-CN"/>
        </w:rPr>
        <w:t>比选</w:t>
      </w:r>
      <w:r>
        <w:rPr>
          <w:rFonts w:hint="eastAsia" w:ascii="宋体" w:hAnsi="宋体" w:eastAsia="宋体" w:cs="宋体"/>
          <w:color w:val="auto"/>
          <w:sz w:val="24"/>
          <w:szCs w:val="24"/>
          <w:highlight w:val="none"/>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highlight w:val="none"/>
        </w:rPr>
      </w:pPr>
      <w:bookmarkStart w:id="44" w:name="_Toc3842"/>
      <w:bookmarkStart w:id="45" w:name="_Toc29762"/>
      <w:bookmarkStart w:id="46" w:name="_Toc20434"/>
      <w:bookmarkStart w:id="47" w:name="_Toc6985"/>
      <w:r>
        <w:rPr>
          <w:rFonts w:hint="eastAsia" w:ascii="宋体" w:hAnsi="宋体" w:eastAsia="宋体" w:cs="宋体"/>
          <w:color w:val="auto"/>
          <w:sz w:val="24"/>
          <w:szCs w:val="24"/>
          <w:highlight w:val="none"/>
        </w:rPr>
        <w:t>十</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、发布公告的媒介</w:t>
      </w:r>
      <w:bookmarkEnd w:id="44"/>
      <w:bookmarkEnd w:id="45"/>
      <w:bookmarkEnd w:id="46"/>
      <w:bookmarkEnd w:id="47"/>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1、本公告在“塔比星产业互联网平台”（网址：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"https://www.tabe.cn/）发布，其它网址转载无效。"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https://www.tabe.cn/）发布，其它网址转载无效。</w:t>
      </w:r>
      <w:r>
        <w:rPr>
          <w:rFonts w:hint="eastAsia" w:ascii="宋体" w:hAnsi="宋体" w:eastAsia="宋体" w:cs="宋体"/>
          <w:color w:val="auto"/>
          <w:sz w:val="24"/>
          <w:szCs w:val="24"/>
          <w:highlight w:val="none"/>
        </w:rPr>
        <w:fldChar w:fldCharType="end"/>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2、公告期限从本</w:t>
      </w:r>
      <w:r>
        <w:rPr>
          <w:rFonts w:hint="eastAsia" w:ascii="宋体" w:hAnsi="宋体" w:cs="宋体"/>
          <w:color w:val="auto"/>
          <w:sz w:val="24"/>
          <w:szCs w:val="24"/>
          <w:highlight w:val="none"/>
          <w:lang w:eastAsia="zh-CN"/>
        </w:rPr>
        <w:t>比选</w:t>
      </w:r>
      <w:r>
        <w:rPr>
          <w:rFonts w:hint="eastAsia" w:ascii="宋体" w:hAnsi="宋体" w:eastAsia="宋体" w:cs="宋体"/>
          <w:color w:val="auto"/>
          <w:sz w:val="24"/>
          <w:szCs w:val="24"/>
          <w:highlight w:val="none"/>
        </w:rPr>
        <w:t>公告发布之日起5个工作日。</w:t>
      </w:r>
    </w:p>
    <w:bookmarkEnd w:id="41"/>
    <w:bookmarkEnd w:id="42"/>
    <w:bookmarkEnd w:id="43"/>
    <w:p>
      <w:pPr>
        <w:pStyle w:val="2"/>
        <w:spacing w:before="1" w:line="360" w:lineRule="auto"/>
        <w:ind w:firstLine="480" w:firstLineChars="200"/>
        <w:rPr>
          <w:rFonts w:hint="eastAsia" w:ascii="宋体" w:hAnsi="宋体" w:eastAsia="宋体" w:cs="宋体"/>
          <w:color w:val="auto"/>
          <w:sz w:val="24"/>
          <w:szCs w:val="24"/>
          <w:highlight w:val="none"/>
        </w:rPr>
      </w:pPr>
      <w:bookmarkStart w:id="48" w:name="_Toc29635"/>
      <w:bookmarkStart w:id="49" w:name="_Toc22125"/>
      <w:bookmarkStart w:id="50" w:name="_Toc25126"/>
      <w:bookmarkStart w:id="51" w:name="_Toc4777"/>
      <w:r>
        <w:rPr>
          <w:rFonts w:hint="eastAsia" w:ascii="宋体" w:hAnsi="宋体" w:eastAsia="宋体" w:cs="宋体"/>
          <w:color w:val="auto"/>
          <w:sz w:val="24"/>
          <w:szCs w:val="24"/>
          <w:highlight w:val="none"/>
        </w:rPr>
        <w:t>十</w:t>
      </w: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rPr>
        <w:t>、联系方式</w:t>
      </w:r>
      <w:bookmarkEnd w:id="48"/>
      <w:bookmarkEnd w:id="49"/>
      <w:bookmarkEnd w:id="50"/>
      <w:bookmarkEnd w:id="51"/>
    </w:p>
    <w:bookmarkEnd w:id="6"/>
    <w:bookmarkEnd w:id="7"/>
    <w:bookmarkEnd w:id="8"/>
    <w:bookmarkEnd w:id="9"/>
    <w:bookmarkEnd w:id="10"/>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bookmarkStart w:id="52" w:name="_Toc418502404"/>
      <w:bookmarkStart w:id="53" w:name="_Hlk530683232"/>
      <w:r>
        <w:rPr>
          <w:rFonts w:hint="eastAsia" w:ascii="宋体" w:hAnsi="宋体" w:eastAsia="宋体" w:cs="宋体"/>
          <w:color w:val="auto"/>
          <w:sz w:val="24"/>
          <w:szCs w:val="24"/>
          <w:highlight w:val="none"/>
          <w:lang w:val="en-US" w:eastAsia="zh-CN"/>
        </w:rPr>
        <w:t>采 购 人：黑龙江省高速公路集团有限公司</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   址：黑龙江省哈尔滨市松北区创新三路899号</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 系 人：闫安娜</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   话：</w:t>
      </w:r>
      <w:bookmarkEnd w:id="52"/>
      <w:bookmarkEnd w:id="53"/>
      <w:r>
        <w:rPr>
          <w:rFonts w:hint="eastAsia" w:ascii="宋体" w:hAnsi="宋体" w:eastAsia="宋体" w:cs="宋体"/>
          <w:color w:val="auto"/>
          <w:sz w:val="24"/>
          <w:szCs w:val="24"/>
          <w:highlight w:val="none"/>
          <w:lang w:val="en-US" w:eastAsia="zh-CN"/>
        </w:rPr>
        <w:t>15214465555</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代理机构：</w:t>
      </w:r>
      <w:r>
        <w:rPr>
          <w:rFonts w:hint="eastAsia" w:ascii="宋体" w:hAnsi="宋体" w:eastAsia="宋体" w:cs="宋体"/>
          <w:color w:val="auto"/>
          <w:sz w:val="24"/>
          <w:szCs w:val="24"/>
          <w:highlight w:val="none"/>
        </w:rPr>
        <w:t>黑龙江丰亿招投标有限公司</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地    址：</w:t>
      </w:r>
      <w:r>
        <w:rPr>
          <w:rFonts w:hint="eastAsia" w:ascii="宋体" w:hAnsi="宋体" w:eastAsia="宋体" w:cs="宋体"/>
          <w:color w:val="auto"/>
          <w:sz w:val="24"/>
          <w:szCs w:val="24"/>
          <w:highlight w:val="none"/>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 系 人：袁海涛</w:t>
      </w:r>
    </w:p>
    <w:p>
      <w:pPr>
        <w:pStyle w:val="2"/>
        <w:spacing w:before="1"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电    话：</w:t>
      </w:r>
      <w:r>
        <w:rPr>
          <w:rFonts w:hint="eastAsia" w:ascii="宋体" w:hAnsi="宋体" w:eastAsia="宋体" w:cs="宋体"/>
          <w:color w:val="auto"/>
          <w:sz w:val="24"/>
          <w:szCs w:val="24"/>
          <w:highlight w:val="none"/>
        </w:rPr>
        <w:t>0451-84310880</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附件一：意向供应商须线上提交加盖公章的资格证明文件</w:t>
      </w:r>
    </w:p>
    <w:p>
      <w:pPr>
        <w:pStyle w:val="5"/>
        <w:ind w:firstLine="0"/>
        <w:rPr>
          <w:rFonts w:hint="eastAsia" w:ascii="宋体" w:hAnsi="宋体" w:eastAsia="宋体" w:cs="宋体"/>
          <w:color w:val="auto"/>
          <w:sz w:val="24"/>
          <w:szCs w:val="24"/>
          <w:highlight w:val="none"/>
        </w:rPr>
      </w:pPr>
    </w:p>
    <w:tbl>
      <w:tblPr>
        <w:tblStyle w:val="6"/>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exact"/>
        </w:trPr>
        <w:tc>
          <w:tcPr>
            <w:tcW w:w="2946" w:type="dxa"/>
            <w:vAlign w:val="center"/>
          </w:tcPr>
          <w:p>
            <w:pPr>
              <w:pStyle w:val="2"/>
              <w:spacing w:before="1"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法定代表人及授权委托人</w:t>
            </w:r>
          </w:p>
        </w:tc>
        <w:tc>
          <w:tcPr>
            <w:tcW w:w="5370" w:type="dxa"/>
            <w:vAlign w:val="center"/>
          </w:tcPr>
          <w:p>
            <w:pPr>
              <w:pStyle w:val="2"/>
              <w:spacing w:before="1"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1、法定代表人提供合法有效的法定代表人身份证明及身份证</w:t>
            </w:r>
          </w:p>
          <w:p>
            <w:pPr>
              <w:pStyle w:val="2"/>
              <w:spacing w:before="1"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pStyle w:val="2"/>
              <w:spacing w:before="1"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营业执照                </w:t>
            </w:r>
          </w:p>
        </w:tc>
        <w:tc>
          <w:tcPr>
            <w:tcW w:w="5370" w:type="dxa"/>
            <w:vAlign w:val="center"/>
          </w:tcPr>
          <w:p>
            <w:pPr>
              <w:pStyle w:val="2"/>
              <w:spacing w:before="1"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trPr>
        <w:tc>
          <w:tcPr>
            <w:tcW w:w="2946" w:type="dxa"/>
            <w:vAlign w:val="center"/>
          </w:tcPr>
          <w:p>
            <w:pPr>
              <w:pStyle w:val="2"/>
              <w:spacing w:before="1"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税务师事务所资质</w:t>
            </w:r>
          </w:p>
        </w:tc>
        <w:tc>
          <w:tcPr>
            <w:tcW w:w="5370" w:type="dxa"/>
            <w:vAlign w:val="center"/>
          </w:tcPr>
          <w:p>
            <w:pPr>
              <w:pStyle w:val="2"/>
              <w:spacing w:before="1"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提供正规税务师事务所资质</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3C3A9F"/>
    <w:multiLevelType w:val="singleLevel"/>
    <w:tmpl w:val="C83C3A9F"/>
    <w:lvl w:ilvl="0" w:tentative="0">
      <w:start w:val="3"/>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A139A"/>
    <w:rsid w:val="3CFA139A"/>
    <w:rsid w:val="3FE3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2021-12-17T03:19:00Z</dcterms:created>
  <dc:creator>蒋宏伟</dc:creator>
  <cp:lastModifiedBy>蒋宏伟</cp:lastModifiedBy>
  <dcterms:modified xsi:type="dcterms:W3CDTF">2021-12-17T03:26:56Z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952996F0927A4E62B9E4DC1322D6A0E7</vt:lpwstr>
  </property>
</Properties>
</file>