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五大连池交投物资资源开发有限公司华山采石场数字式电子汽车衡采购项目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YHZB-2021-001</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145806782"/>
      <w:bookmarkStart w:id="4" w:name="_Toc201565762"/>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3"/>
      <w:bookmarkStart w:id="11" w:name="OLE_LINK1"/>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五大连池交投物资资源开发有限公司华山采石场数字式电子汽车衡采购项目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：YHZB-2021-001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五大连池交投物资资源开发有限公司华山采石场数字式电子汽车衡采购项目</w:t>
      </w:r>
    </w:p>
    <w:p>
      <w:pPr>
        <w:pStyle w:val="16"/>
        <w:widowControl/>
        <w:tabs>
          <w:tab w:val="left" w:pos="6877"/>
        </w:tabs>
        <w:spacing w:before="0" w:beforeAutospacing="0" w:after="0" w:afterAutospacing="0" w:line="360" w:lineRule="auto"/>
        <w:ind w:firstLine="480"/>
        <w:rPr>
          <w:rFonts w:hint="default" w:ascii="宋体" w:hAnsi="宋体" w:eastAsia="宋体"/>
          <w:color w:val="auto"/>
          <w:sz w:val="24"/>
          <w:lang w:val="en-US" w:eastAsia="zh-CN"/>
        </w:rPr>
      </w:pPr>
      <w:r>
        <w:rPr>
          <w:rFonts w:hint="eastAsia" w:ascii="宋体" w:hAnsi="宋体"/>
          <w:color w:val="auto"/>
          <w:sz w:val="24"/>
        </w:rPr>
        <w:t>1.3项目内容：200T 数字式电子汽车衡</w:t>
      </w:r>
      <w:r>
        <w:rPr>
          <w:rFonts w:hint="eastAsia"/>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：货到安装验收合格后一次性全部付清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2021年10月31日。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3.1采购预算金额为8.5万元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，税点13%增值税。</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6.2.1保证金金额：小写：1700元整；大写：壹仟柒佰元。</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8.5万</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13384616345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话：0451-88287888</w:t>
      </w:r>
      <w:bookmarkStart w:id="26" w:name="_GoBack"/>
      <w:bookmarkEnd w:id="26"/>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FE0C98"/>
    <w:rsid w:val="22196FCD"/>
    <w:rsid w:val="224C670A"/>
    <w:rsid w:val="22850F34"/>
    <w:rsid w:val="22CD3694"/>
    <w:rsid w:val="23187766"/>
    <w:rsid w:val="23216B2A"/>
    <w:rsid w:val="23B23E2D"/>
    <w:rsid w:val="23B67546"/>
    <w:rsid w:val="23C04B00"/>
    <w:rsid w:val="247B02CD"/>
    <w:rsid w:val="24BB21C6"/>
    <w:rsid w:val="2528127E"/>
    <w:rsid w:val="25651C69"/>
    <w:rsid w:val="267172D1"/>
    <w:rsid w:val="270E1FF2"/>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35B66"/>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A959D7"/>
    <w:rsid w:val="63F80264"/>
    <w:rsid w:val="647C64A8"/>
    <w:rsid w:val="64C616F1"/>
    <w:rsid w:val="650561D9"/>
    <w:rsid w:val="65BB2B98"/>
    <w:rsid w:val="65C8758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D7253E"/>
    <w:rsid w:val="72FC7AD6"/>
    <w:rsid w:val="73247F6F"/>
    <w:rsid w:val="73436CEC"/>
    <w:rsid w:val="734B481E"/>
    <w:rsid w:val="73537459"/>
    <w:rsid w:val="73BC68FE"/>
    <w:rsid w:val="746B7EEA"/>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8">
    <w:name w:val="page number"/>
    <w:basedOn w:val="17"/>
    <w:qFormat/>
    <w:uiPriority w:val="0"/>
  </w:style>
  <w:style w:type="character" w:styleId="19">
    <w:name w:val="Hyperlink"/>
    <w:qFormat/>
    <w:uiPriority w:val="99"/>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ScaleCrop>false</ScaleCrop>
  <LinksUpToDate>false</LinksUpToDate>
  <CharactersWithSpaces>12916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2021-10-11T07:30:17Z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F587FC248B9B44CEA36470489FBA88A3</vt:lpwstr>
  </property>
</Properties>
</file>