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snapToGrid w:val="0"/>
        <w:rPr>
          <w:b/>
          <w:color w:val="auto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tabs>
          <w:tab w:val="left" w:pos="500"/>
        </w:tabs>
        <w:snapToGrid w:val="0"/>
        <w:jc w:val="center"/>
        <w:rPr>
          <w:rFonts w:hint="default" w:ascii="宋体" w:hAnsi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黑龙江省八达路桥建设有限公司宁安分公司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/>
          <w:b/>
          <w:color w:val="auto"/>
          <w:sz w:val="84"/>
          <w:szCs w:val="8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 w:eastAsia="宋体"/>
          <w:b/>
          <w:color w:val="auto"/>
          <w:szCs w:val="21"/>
          <w:lang w:eastAsia="zh-CN"/>
        </w:rPr>
      </w:pP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招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标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>公 告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项目编号：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【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宁采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】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2019-0276</w:t>
      </w: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pStyle w:val="9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snapToGrid w:val="0"/>
        <w:spacing w:before="120" w:beforeLines="50" w:line="480" w:lineRule="auto"/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招标</w:t>
      </w:r>
      <w:r>
        <w:rPr>
          <w:rFonts w:hint="eastAsia" w:ascii="宋体" w:hAnsi="宋体"/>
          <w:b/>
          <w:color w:val="auto"/>
          <w:sz w:val="32"/>
          <w:szCs w:val="32"/>
        </w:rPr>
        <w:t>人：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黑龙江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八达路桥建设有限公司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宁安分公司</w:t>
      </w:r>
    </w:p>
    <w:p>
      <w:pPr>
        <w:spacing w:line="660" w:lineRule="exact"/>
        <w:jc w:val="center"/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二〇二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九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月</w:t>
      </w:r>
    </w:p>
    <w:p>
      <w:pPr>
        <w:snapToGrid w:val="0"/>
        <w:spacing w:before="120" w:beforeLines="50" w:after="120" w:afterLines="50" w:line="300" w:lineRule="auto"/>
        <w:ind w:left="540" w:leftChars="257"/>
        <w:jc w:val="center"/>
        <w:rPr>
          <w:rFonts w:ascii="Arial" w:hAnsi="Arial" w:eastAsia="微软雅黑"/>
          <w:b/>
          <w:color w:val="auto"/>
          <w:sz w:val="24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8" w:bottom="1418" w:left="1701" w:header="851" w:footer="754" w:gutter="0"/>
          <w:cols w:space="425" w:num="1"/>
          <w:docGrid w:linePitch="312" w:charSpace="0"/>
        </w:sect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目  录</w:t>
      </w:r>
    </w:p>
    <w:p>
      <w:pPr>
        <w:pStyle w:val="2"/>
        <w:rPr>
          <w:color w:val="auto"/>
        </w:rPr>
      </w:pPr>
    </w:p>
    <w:p>
      <w:pPr>
        <w:pStyle w:val="14"/>
        <w:tabs>
          <w:tab w:val="right" w:leader="dot" w:pos="8787"/>
          <w:tab w:val="clear" w:pos="8539"/>
        </w:tabs>
      </w:pPr>
      <w:r>
        <w:rPr>
          <w:b w:val="0"/>
          <w:color w:val="auto"/>
          <w:sz w:val="24"/>
        </w:rPr>
        <w:fldChar w:fldCharType="begin"/>
      </w:r>
      <w:r>
        <w:rPr>
          <w:b w:val="0"/>
          <w:color w:val="auto"/>
          <w:sz w:val="24"/>
        </w:rPr>
        <w:instrText xml:space="preserve"> TOC \o "1-3" \h \z \u </w:instrText>
      </w:r>
      <w:r>
        <w:rPr>
          <w:b w:val="0"/>
          <w:color w:val="auto"/>
          <w:sz w:val="24"/>
        </w:rPr>
        <w:fldChar w:fldCharType="separate"/>
      </w:r>
      <w:r>
        <w:rPr>
          <w:color w:val="auto"/>
        </w:rPr>
        <w:fldChar w:fldCharType="begin"/>
      </w:r>
      <w:r>
        <w:instrText xml:space="preserve"> HYPERLINK \l _Toc22509 </w:instrText>
      </w:r>
      <w:r>
        <w:fldChar w:fldCharType="separate"/>
      </w:r>
      <w:r>
        <w:rPr>
          <w:rFonts w:hint="eastAsia"/>
        </w:rPr>
        <w:t>第一章  竞价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公告</w:t>
      </w:r>
      <w:r>
        <w:tab/>
      </w:r>
      <w:r>
        <w:fldChar w:fldCharType="begin"/>
      </w:r>
      <w:r>
        <w:instrText xml:space="preserve"> PAGEREF _Toc22509 </w:instrText>
      </w:r>
      <w:r>
        <w:fldChar w:fldCharType="separate"/>
      </w:r>
      <w:r>
        <w:t>3</w:t>
      </w:r>
      <w:r>
        <w:fldChar w:fldCharType="end"/>
      </w:r>
      <w:r>
        <w:rPr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_Toc23394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一、项目概况</w:t>
      </w:r>
      <w:r>
        <w:tab/>
      </w:r>
      <w:r>
        <w:fldChar w:fldCharType="begin"/>
      </w:r>
      <w:r>
        <w:instrText xml:space="preserve"> PAGEREF _Toc23394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_Toc8164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二、招标</w:t>
      </w:r>
      <w:r>
        <w:rPr>
          <w:rFonts w:hint="eastAsia"/>
        </w:rPr>
        <w:t>方式</w:t>
      </w:r>
      <w:r>
        <w:tab/>
      </w:r>
      <w:r>
        <w:fldChar w:fldCharType="begin"/>
      </w:r>
      <w:r>
        <w:instrText xml:space="preserve"> PAGEREF _Toc8164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_Toc24045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三、招标</w:t>
      </w:r>
      <w:r>
        <w:rPr>
          <w:rFonts w:hint="eastAsia"/>
        </w:rPr>
        <w:t>预算</w:t>
      </w:r>
      <w:r>
        <w:tab/>
      </w:r>
      <w:r>
        <w:fldChar w:fldCharType="begin"/>
      </w:r>
      <w:r>
        <w:instrText xml:space="preserve"> PAGEREF _Toc24045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_Toc22676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四、意向供应商资格要求</w:t>
      </w:r>
      <w:r>
        <w:tab/>
      </w:r>
      <w:r>
        <w:fldChar w:fldCharType="begin"/>
      </w:r>
      <w:r>
        <w:instrText xml:space="preserve"> PAGEREF _Toc22676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_Toc1030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五、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文件的获取</w:t>
      </w:r>
      <w:r>
        <w:tab/>
      </w:r>
      <w:r>
        <w:fldChar w:fldCharType="begin"/>
      </w:r>
      <w:r>
        <w:instrText xml:space="preserve"> PAGEREF _Toc1030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_Toc17001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六、投标保证金</w:t>
      </w:r>
      <w:r>
        <w:tab/>
      </w:r>
      <w:r>
        <w:fldChar w:fldCharType="begin"/>
      </w:r>
      <w:r>
        <w:instrText xml:space="preserve"> PAGEREF _Toc17001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_Toc19529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七、</w:t>
      </w:r>
      <w:r>
        <w:rPr>
          <w:rFonts w:hint="eastAsia"/>
        </w:rPr>
        <w:t>竞价安排</w:t>
      </w:r>
      <w:r>
        <w:tab/>
      </w:r>
      <w:r>
        <w:fldChar w:fldCharType="begin"/>
      </w:r>
      <w:r>
        <w:instrText xml:space="preserve"> PAGEREF _Toc19529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_Toc2561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、确定成交供应商</w:t>
      </w:r>
      <w:r>
        <w:tab/>
      </w:r>
      <w:r>
        <w:fldChar w:fldCharType="begin"/>
      </w:r>
      <w:r>
        <w:instrText xml:space="preserve"> PAGEREF _Toc2561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_Toc32641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>、声明</w:t>
      </w:r>
      <w:r>
        <w:tab/>
      </w:r>
      <w:r>
        <w:fldChar w:fldCharType="begin"/>
      </w:r>
      <w:r>
        <w:instrText xml:space="preserve"> PAGEREF _Toc32641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_Toc4349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>、发布公告的媒介</w:t>
      </w:r>
      <w:r>
        <w:tab/>
      </w:r>
      <w:r>
        <w:fldChar w:fldCharType="begin"/>
      </w:r>
      <w:r>
        <w:instrText xml:space="preserve"> PAGEREF _Toc4349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_Toc19653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、联系方式</w:t>
      </w:r>
      <w:r>
        <w:tab/>
      </w:r>
      <w:r>
        <w:fldChar w:fldCharType="begin"/>
      </w:r>
      <w:r>
        <w:instrText xml:space="preserve"> PAGEREF _Toc19653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4"/>
        <w:rPr>
          <w:rFonts w:asciiTheme="minorEastAsia" w:hAnsiTheme="minorEastAsia" w:eastAsiaTheme="minorEastAsia"/>
          <w:color w:val="auto"/>
        </w:rPr>
        <w:sectPr>
          <w:footerReference r:id="rId8" w:type="default"/>
          <w:pgSz w:w="11906" w:h="16838"/>
          <w:pgMar w:top="1701" w:right="1418" w:bottom="1418" w:left="1701" w:header="1091" w:footer="752" w:gutter="0"/>
          <w:cols w:space="425" w:num="1"/>
          <w:docGrid w:linePitch="312" w:charSpace="0"/>
        </w:sectPr>
      </w:pPr>
      <w:r>
        <w:rPr>
          <w:rFonts w:asciiTheme="minorEastAsia" w:hAnsiTheme="minorEastAsia" w:eastAsiaTheme="minorEastAsia"/>
          <w:color w:val="auto"/>
        </w:rPr>
        <w:fldChar w:fldCharType="end"/>
      </w:r>
      <w:bookmarkStart w:id="0" w:name="OLE_LINK2"/>
      <w:bookmarkStart w:id="1" w:name="_Toc201565762"/>
      <w:bookmarkStart w:id="2" w:name="_Toc145806782"/>
      <w:bookmarkStart w:id="3" w:name="_Toc60537380"/>
      <w:bookmarkStart w:id="4" w:name="_Toc156585290"/>
      <w:bookmarkStart w:id="5" w:name="_Toc185037690"/>
      <w:bookmarkStart w:id="6" w:name="_Toc211570245"/>
    </w:p>
    <w:p>
      <w:pPr>
        <w:pStyle w:val="4"/>
        <w:rPr>
          <w:rFonts w:ascii="黑体"/>
          <w:color w:val="auto"/>
          <w:szCs w:val="32"/>
        </w:rPr>
      </w:pPr>
      <w:bookmarkStart w:id="7" w:name="_Toc22509"/>
      <w:r>
        <w:rPr>
          <w:rFonts w:hint="eastAsia"/>
          <w:color w:val="auto"/>
        </w:rPr>
        <w:t>第一章  竞价</w:t>
      </w:r>
      <w:r>
        <w:rPr>
          <w:rFonts w:hint="eastAsia"/>
          <w:color w:val="auto"/>
          <w:lang w:eastAsia="zh-CN"/>
        </w:rPr>
        <w:t>招标</w:t>
      </w:r>
      <w:r>
        <w:rPr>
          <w:rFonts w:hint="eastAsia"/>
          <w:color w:val="auto"/>
        </w:rPr>
        <w:t>公告</w:t>
      </w:r>
      <w:bookmarkEnd w:id="7"/>
    </w:p>
    <w:bookmarkEnd w:id="0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" w:name="_Toc23394"/>
      <w:bookmarkStart w:id="9" w:name="OLE_LINK1"/>
      <w:bookmarkStart w:id="10" w:name="OLE_LINK6"/>
      <w:bookmarkStart w:id="11" w:name="OLE_LINK3"/>
      <w:bookmarkStart w:id="12" w:name="OLE_LINK4"/>
      <w:bookmarkStart w:id="13" w:name="OLE_LINK5"/>
      <w:r>
        <w:rPr>
          <w:rFonts w:hint="eastAsia" w:cs="宋体"/>
          <w:color w:val="auto"/>
          <w:sz w:val="24"/>
          <w:szCs w:val="24"/>
          <w:lang w:val="en-US" w:eastAsia="zh-CN"/>
        </w:rPr>
        <w:t>我公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lang w:val="en-US" w:eastAsia="zh-CN"/>
        </w:rPr>
        <w:t>司对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lang w:val="en-US" w:eastAsia="zh-CN"/>
        </w:rPr>
        <w:t>省道（S316）海山公路与国道（G201）鹤大公路宁安镇北连接线工程项目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lang w:val="en-US" w:eastAsia="zh-CN"/>
        </w:rPr>
        <w:t>、国道（G201）鹤大公路宁安镇北出口连接线工程项目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，公告内容如下：</w:t>
      </w:r>
    </w:p>
    <w:p>
      <w:pPr>
        <w:pStyle w:val="5"/>
        <w:rPr>
          <w:rFonts w:ascii="宋体" w:hAnsi="宋体"/>
          <w:color w:val="auto"/>
        </w:rPr>
      </w:pPr>
      <w:r>
        <w:rPr>
          <w:rFonts w:hint="eastAsia"/>
          <w:color w:val="auto"/>
        </w:rPr>
        <w:t>一、项目概况</w:t>
      </w:r>
      <w:bookmarkEnd w:id="8"/>
    </w:p>
    <w:p>
      <w:pPr>
        <w:snapToGrid w:val="0"/>
        <w:ind w:right="840" w:firstLine="480" w:firstLineChars="200"/>
        <w:rPr>
          <w:rFonts w:hint="default" w:ascii="宋体" w:hAnsi="宋体" w:eastAsia="微软雅黑"/>
          <w:color w:val="auto"/>
          <w:sz w:val="24"/>
          <w:highlight w:val="none"/>
          <w:lang w:val="en-US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highlight w:val="none"/>
        </w:rPr>
        <w:t>项目编号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【宁采】2019-0276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hint="eastAsia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highlight w:val="none"/>
        </w:rPr>
        <w:t>项目名称：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、国道（G201）鹤大公路宁安镇北出口连接线工程项目</w:t>
      </w:r>
      <w:r>
        <w:rPr>
          <w:rFonts w:hint="eastAsia"/>
          <w:color w:val="auto"/>
          <w:sz w:val="24"/>
          <w:highlight w:val="none"/>
          <w:lang w:val="en-US"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1.3项目内容：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中（粗）砂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详见附件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Times New Roman" w:hAnsi="Times New Roman" w:eastAsia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1.4付款方式</w:t>
      </w:r>
      <w:r>
        <w:rPr>
          <w:rFonts w:hint="eastAsia" w:cs="宋体"/>
          <w:color w:val="auto"/>
          <w:highlight w:val="none"/>
          <w:lang w:eastAsia="zh-CN"/>
        </w:rPr>
        <w:t>：以与招标人签订合同为准。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lang w:val="en-US" w:eastAsia="zh-CN"/>
        </w:rPr>
        <w:t>1.5</w:t>
      </w:r>
      <w:r>
        <w:rPr>
          <w:rFonts w:hint="eastAsia" w:cs="宋体"/>
          <w:color w:val="auto"/>
          <w:highlight w:val="none"/>
          <w:lang w:val="en-US" w:eastAsia="zh-CN"/>
        </w:rPr>
        <w:t>合同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期限：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根据</w:t>
      </w:r>
      <w:r>
        <w:rPr>
          <w:rFonts w:hint="eastAsia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  <w:lang w:eastAsia="zh-CN"/>
        </w:rPr>
        <w:t>需求</w:t>
      </w:r>
      <w:r>
        <w:rPr>
          <w:rFonts w:hint="eastAsia" w:cs="宋体"/>
          <w:color w:val="auto"/>
          <w:highlight w:val="none"/>
          <w:lang w:val="en-US" w:eastAsia="zh-CN"/>
        </w:rPr>
        <w:t>供应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cs="宋体"/>
          <w:color w:val="auto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6</w:t>
      </w:r>
      <w:r>
        <w:rPr>
          <w:rFonts w:hint="eastAsia" w:cs="宋体"/>
          <w:color w:val="auto"/>
          <w:highlight w:val="none"/>
          <w:lang w:val="en-US" w:eastAsia="zh-CN"/>
        </w:rPr>
        <w:t>使用</w:t>
      </w:r>
      <w:r>
        <w:rPr>
          <w:rFonts w:hint="eastAsia" w:ascii="宋体" w:hAnsi="宋体" w:cs="宋体"/>
          <w:color w:val="auto"/>
          <w:highlight w:val="none"/>
        </w:rPr>
        <w:t>地点</w:t>
      </w:r>
      <w:r>
        <w:rPr>
          <w:rFonts w:hint="eastAsia" w:cs="宋体"/>
          <w:color w:val="auto"/>
          <w:highlight w:val="none"/>
          <w:lang w:eastAsia="zh-CN"/>
        </w:rPr>
        <w:t>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、国道（G201）鹤大公路宁安镇北出口连接线工程项目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  <w:highlight w:val="none"/>
        </w:rPr>
      </w:pPr>
      <w:bookmarkStart w:id="14" w:name="_Toc8164"/>
      <w:r>
        <w:rPr>
          <w:rFonts w:hint="eastAsia"/>
          <w:color w:val="auto"/>
          <w:highlight w:val="none"/>
          <w:lang w:eastAsia="zh-CN"/>
        </w:rPr>
        <w:t>二、招标</w:t>
      </w:r>
      <w:r>
        <w:rPr>
          <w:rFonts w:hint="eastAsia"/>
          <w:color w:val="auto"/>
          <w:highlight w:val="none"/>
        </w:rPr>
        <w:t>方式</w:t>
      </w:r>
      <w:bookmarkEnd w:id="14"/>
    </w:p>
    <w:p>
      <w:pPr>
        <w:bidi w:val="0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2.1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招标方式为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竞价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（一次竞价）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  <w:highlight w:val="none"/>
        </w:rPr>
      </w:pPr>
      <w:bookmarkStart w:id="15" w:name="_Toc24045"/>
      <w:r>
        <w:rPr>
          <w:rFonts w:hint="eastAsia"/>
          <w:color w:val="auto"/>
          <w:highlight w:val="none"/>
          <w:lang w:eastAsia="zh-CN"/>
        </w:rPr>
        <w:t>三、招标</w:t>
      </w:r>
      <w:r>
        <w:rPr>
          <w:rFonts w:hint="eastAsia"/>
          <w:color w:val="auto"/>
          <w:highlight w:val="none"/>
        </w:rPr>
        <w:t>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3.1招标预算金额为5200000.00元</w:t>
      </w:r>
      <w:r>
        <w:rPr>
          <w:rFonts w:hint="eastAsia" w:ascii="宋体" w:hAnsi="宋体"/>
          <w:color w:val="auto"/>
          <w:sz w:val="24"/>
          <w:highlight w:val="none"/>
        </w:rPr>
        <w:t>（以实际发生为准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  <w:highlight w:val="none"/>
        </w:rPr>
        <w:t>意向供应商报价为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  <w:highlight w:val="none"/>
        </w:rPr>
        <w:t>，开具增值税专用发票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。</w:t>
      </w:r>
      <w:r>
        <w:rPr>
          <w:rFonts w:hint="eastAsia" w:ascii="宋体" w:hAnsi="宋体"/>
          <w:color w:val="auto"/>
          <w:sz w:val="24"/>
          <w:highlight w:val="none"/>
        </w:rPr>
        <w:t>）</w:t>
      </w:r>
    </w:p>
    <w:p>
      <w:pPr>
        <w:pStyle w:val="5"/>
        <w:rPr>
          <w:color w:val="auto"/>
          <w:highlight w:val="none"/>
        </w:rPr>
      </w:pPr>
      <w:bookmarkStart w:id="16" w:name="_Toc22676"/>
      <w:r>
        <w:rPr>
          <w:rFonts w:hint="eastAsia"/>
          <w:color w:val="auto"/>
          <w:highlight w:val="none"/>
        </w:rPr>
        <w:t>四、意向供应商资格要求</w:t>
      </w:r>
      <w:bookmarkEnd w:id="16"/>
    </w:p>
    <w:p>
      <w:pPr>
        <w:snapToGrid w:val="0"/>
        <w:ind w:right="-58" w:firstLine="480" w:firstLineChars="200"/>
        <w:rPr>
          <w:rFonts w:asciiTheme="majorEastAsia" w:hAnsiTheme="majorEastAsia" w:eastAsiaTheme="majorEastAsia" w:cstheme="major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4.1必须是中华人民共和国注册的企业并具有独立法人资格，具备有效的法人营业执照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营业执照经营范围必须含有本次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  <w:lang w:eastAsia="zh-CN"/>
        </w:rPr>
        <w:t>招标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项目的相关内容。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4.2意向供应商具备法律法规规定的其它条件和良好的社会信誉，在经营活动中没有违法违规记录，近三年无诉讼和仲裁且正常纳税。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4.3意向供应商必须具备《政府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 xml:space="preserve">法》第二十二条规定的条件。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4.4意向供应商不得存在下列不良状况或不良信用记录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4.4.1被责令停业，暂扣或吊销执照；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4.4.2进入清算程序，或被宣告破产，或其他丧失履约能力的情形；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4.4.3经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人认定会对承担本项目造成重大影响的正在诉讼的案件。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highlight w:val="none"/>
          <w:shd w:val="clear" w:color="auto" w:fill="FFFF00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4.5</w:t>
      </w:r>
      <w:r>
        <w:rPr>
          <w:rFonts w:hint="eastAsia" w:ascii="宋体" w:hAnsi="宋体"/>
          <w:color w:val="auto"/>
          <w:sz w:val="24"/>
          <w:highlight w:val="none"/>
        </w:rPr>
        <w:t>意向供应商须通过”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”平台报名，且通过报名确认。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4.6与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人存在利害关系可能影响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公正性的法人，不得参加本项目投标。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4.7法定代表人为同一人或者存在控股、管理关系的不同企业（如：母、子公司等），不得同时参加本项目投标。</w:t>
      </w:r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4.8本项目不接受联合体参加。</w:t>
      </w:r>
    </w:p>
    <w:p>
      <w:pPr>
        <w:pStyle w:val="5"/>
        <w:rPr>
          <w:color w:val="auto"/>
          <w:highlight w:val="none"/>
        </w:rPr>
      </w:pPr>
      <w:bookmarkStart w:id="17" w:name="_Toc1030"/>
      <w:r>
        <w:rPr>
          <w:rFonts w:hint="eastAsia"/>
          <w:color w:val="auto"/>
          <w:highlight w:val="none"/>
        </w:rPr>
        <w:t>五、</w:t>
      </w:r>
      <w:r>
        <w:rPr>
          <w:rFonts w:hint="eastAsia"/>
          <w:color w:val="auto"/>
          <w:highlight w:val="none"/>
          <w:lang w:eastAsia="zh-CN"/>
        </w:rPr>
        <w:t>招标</w:t>
      </w:r>
      <w:r>
        <w:rPr>
          <w:rFonts w:hint="eastAsia"/>
          <w:color w:val="auto"/>
          <w:highlight w:val="none"/>
        </w:rPr>
        <w:t>文件的获取</w:t>
      </w:r>
      <w:bookmarkEnd w:id="17"/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5.1凡有意参加的意向供应商，请登录</w:t>
      </w:r>
      <w:r>
        <w:rPr>
          <w:rFonts w:hint="eastAsia" w:ascii="宋体" w:hAnsi="宋体" w:cs="宋体"/>
          <w:color w:val="auto"/>
          <w:sz w:val="24"/>
          <w:highlight w:val="none"/>
        </w:rPr>
        <w:t>“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 w:cs="宋体"/>
          <w:color w:val="auto"/>
          <w:sz w:val="24"/>
          <w:highlight w:val="none"/>
        </w:rPr>
        <w:t>”（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  <w:r>
        <w:rPr>
          <w:rFonts w:hint="eastAsia" w:ascii="宋体" w:hAnsi="宋体"/>
          <w:color w:val="auto"/>
          <w:sz w:val="24"/>
          <w:highlight w:val="none"/>
        </w:rPr>
        <w:t>按要求进行实名会员注册及选择项目报名、下载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文件。</w:t>
      </w:r>
    </w:p>
    <w:p>
      <w:pPr>
        <w:pStyle w:val="5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  <w:bookmarkStart w:id="18" w:name="_Toc17001"/>
      <w:bookmarkStart w:id="19" w:name="_Toc19529"/>
      <w:r>
        <w:rPr>
          <w:rFonts w:hint="eastAsia"/>
          <w:color w:val="auto"/>
          <w:highlight w:val="none"/>
          <w:lang w:val="en-US" w:eastAsia="zh-CN"/>
        </w:rPr>
        <w:t>六、投标保证金</w:t>
      </w:r>
      <w:bookmarkEnd w:id="18"/>
    </w:p>
    <w:p>
      <w:pPr>
        <w:pStyle w:val="5"/>
        <w:ind w:firstLine="480" w:firstLineChars="200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6.1本项目收取保证金及保函。</w:t>
      </w:r>
    </w:p>
    <w:bookmarkEnd w:id="19"/>
    <w:p>
      <w:pPr>
        <w:pStyle w:val="5"/>
        <w:rPr>
          <w:rFonts w:ascii="宋体" w:hAnsi="宋体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七、</w:t>
      </w:r>
      <w:r>
        <w:rPr>
          <w:rFonts w:hint="eastAsia"/>
          <w:color w:val="auto"/>
          <w:highlight w:val="none"/>
        </w:rPr>
        <w:t>竞价安排</w:t>
      </w:r>
    </w:p>
    <w:p>
      <w:pPr>
        <w:snapToGrid w:val="0"/>
        <w:ind w:right="840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.1竞价方式：一次报价；</w:t>
      </w:r>
    </w:p>
    <w:p>
      <w:pPr>
        <w:pStyle w:val="6"/>
        <w:ind w:firstLine="48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.2报价价格区间:价格上限为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5200000.00元</w:t>
      </w:r>
      <w:r>
        <w:rPr>
          <w:rFonts w:hint="eastAsia" w:ascii="宋体" w:hAnsi="宋体"/>
          <w:color w:val="auto"/>
          <w:sz w:val="24"/>
          <w:highlight w:val="none"/>
        </w:rPr>
        <w:t>人民币，不设价格下限；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.3报名方式和截止时间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.3.1通过“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”（网址：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  <w:highlight w:val="none"/>
        </w:rPr>
        <w:t>）进行报名。经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人对主体资格（企业规模、营业执照等）与资信证明材料审核通过，方可参与本次竞价招标。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.3.2报名文件提交方式：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.3.2.1线上提交加盖公章的营业执照、法人身份证电子版扫描件。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2.2</w:t>
      </w:r>
      <w:r>
        <w:rPr>
          <w:rFonts w:hint="eastAsia" w:ascii="宋体" w:hAnsi="宋体"/>
          <w:color w:val="auto"/>
          <w:sz w:val="24"/>
          <w:highlight w:val="none"/>
        </w:rPr>
        <w:t>线上报名截止时间：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2021年09月27日8时00分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.4报价方式和截止时间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.4.1本次报价需在“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”上进行，未完成平台报价的供应商将视为放弃报价资格。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color w:val="auto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.4.2报价文件提交截止时间：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09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月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27</w:t>
      </w:r>
      <w:bookmarkStart w:id="26" w:name="_GoBack"/>
      <w:bookmarkEnd w:id="26"/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日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15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时00分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highlight w:val="none"/>
        </w:rPr>
      </w:pPr>
      <w:bookmarkStart w:id="20" w:name="_Toc2561"/>
      <w:r>
        <w:rPr>
          <w:rFonts w:hint="eastAsia"/>
          <w:color w:val="auto"/>
          <w:highlight w:val="none"/>
          <w:lang w:val="en-US" w:eastAsia="zh-CN"/>
        </w:rPr>
        <w:t>八</w:t>
      </w:r>
      <w:r>
        <w:rPr>
          <w:rFonts w:hint="eastAsia"/>
          <w:color w:val="auto"/>
          <w:highlight w:val="none"/>
        </w:rPr>
        <w:t>、确定成交供应商</w:t>
      </w:r>
      <w:bookmarkEnd w:id="20"/>
    </w:p>
    <w:p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highlight w:val="none"/>
        </w:rPr>
        <w:t>.1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ascii="宋体" w:hAnsi="宋体"/>
          <w:color w:val="auto"/>
          <w:sz w:val="24"/>
          <w:highlight w:val="none"/>
        </w:rPr>
        <w:t>人按照</w:t>
      </w:r>
      <w:r>
        <w:rPr>
          <w:rFonts w:hint="eastAsia" w:ascii="宋体" w:hAnsi="宋体"/>
          <w:color w:val="auto"/>
          <w:sz w:val="24"/>
          <w:highlight w:val="none"/>
        </w:rPr>
        <w:t>“</w:t>
      </w:r>
      <w:r>
        <w:rPr>
          <w:rFonts w:ascii="宋体" w:hAnsi="宋体"/>
          <w:color w:val="auto"/>
          <w:sz w:val="24"/>
          <w:highlight w:val="none"/>
        </w:rPr>
        <w:t>报价最低</w:t>
      </w:r>
      <w:r>
        <w:rPr>
          <w:rFonts w:hint="eastAsia" w:ascii="宋体" w:hAnsi="宋体"/>
          <w:color w:val="auto"/>
          <w:sz w:val="24"/>
          <w:highlight w:val="none"/>
        </w:rPr>
        <w:t>、时间优先”</w:t>
      </w:r>
      <w:r>
        <w:rPr>
          <w:rFonts w:ascii="宋体" w:hAnsi="宋体"/>
          <w:color w:val="auto"/>
          <w:sz w:val="24"/>
          <w:highlight w:val="none"/>
        </w:rPr>
        <w:t>原则确定成交供应商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意向供应商在规定时间内所提交的最后一次报价为最终报价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如供应无法满足招标文件上的需求视为放弃投标，中标通知发出3日后未与本单位达成意向合同视为放弃本次中标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kern w:val="0"/>
          <w:highlight w:val="none"/>
        </w:rPr>
      </w:pPr>
      <w:bookmarkStart w:id="21" w:name="_Toc32641"/>
      <w:r>
        <w:rPr>
          <w:rFonts w:hint="eastAsia"/>
          <w:color w:val="auto"/>
          <w:highlight w:val="none"/>
          <w:lang w:val="en-US" w:eastAsia="zh-CN"/>
        </w:rPr>
        <w:t>九</w:t>
      </w:r>
      <w:r>
        <w:rPr>
          <w:rFonts w:hint="eastAsia"/>
          <w:color w:val="auto"/>
          <w:highlight w:val="none"/>
        </w:rPr>
        <w:t>、声明</w:t>
      </w:r>
      <w:bookmarkEnd w:id="21"/>
    </w:p>
    <w:p>
      <w:pPr>
        <w:snapToGrid w:val="0"/>
        <w:ind w:right="-58" w:firstLine="480" w:firstLineChars="2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highlight w:val="none"/>
        </w:rPr>
        <w:t>.1进入报价环节且出价的意向供应商即视为完全同意并响应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公告、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文件、竞价通知的全部内容，无任何负偏离。成交供应商所提供服务必须实</w:t>
      </w:r>
      <w:r>
        <w:rPr>
          <w:rFonts w:hint="eastAsia" w:ascii="宋体" w:hAnsi="宋体"/>
          <w:bCs/>
          <w:color w:val="auto"/>
          <w:sz w:val="24"/>
        </w:rPr>
        <w:t>质性满足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公告、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文件、竞价通知的全部需求，若不满足上述要求，对意向供应商失信行为的惩戒措施按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人企业管理制度的相关规定执行。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.2供应商所提供的产品质量没有达到验收的质量标准，供应方应无偿更换，并赔偿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方由此所造成的一切损失，损失包括但不限于停工待货，使用产品所造成的直接损失。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.3由于供货不及时给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方造成的损失，供应方应根据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 xml:space="preserve">方所造成的损失给与全部赔偿。 </w:t>
      </w:r>
    </w:p>
    <w:p>
      <w:pPr>
        <w:pStyle w:val="5"/>
        <w:rPr>
          <w:color w:val="auto"/>
        </w:rPr>
      </w:pPr>
      <w:bookmarkStart w:id="22" w:name="_Toc4349"/>
      <w:r>
        <w:rPr>
          <w:rFonts w:hint="eastAsia"/>
          <w:color w:val="auto"/>
          <w:lang w:val="en-US" w:eastAsia="zh-CN"/>
        </w:rPr>
        <w:t>十</w:t>
      </w:r>
      <w:r>
        <w:rPr>
          <w:rFonts w:hint="eastAsia"/>
          <w:color w:val="auto"/>
        </w:rPr>
        <w:t>、发布公告的媒介</w:t>
      </w:r>
      <w:bookmarkEnd w:id="22"/>
    </w:p>
    <w:p>
      <w:pPr>
        <w:snapToGrid w:val="0"/>
        <w:ind w:right="-57" w:firstLine="480" w:firstLineChars="200"/>
        <w:jc w:val="left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本公告在“</w:t>
      </w:r>
      <w:r>
        <w:rPr>
          <w:rFonts w:hint="eastAsia" w:ascii="宋体" w:hAnsi="宋体"/>
          <w:color w:val="auto"/>
          <w:sz w:val="24"/>
          <w:lang w:eastAsia="zh-CN"/>
        </w:rPr>
        <w:t>塔比星</w:t>
      </w:r>
      <w:r>
        <w:rPr>
          <w:rFonts w:hint="eastAsia" w:ascii="宋体" w:hAnsi="宋体"/>
          <w:color w:val="auto"/>
          <w:sz w:val="24"/>
        </w:rPr>
        <w:t>”（网址：</w:t>
      </w:r>
      <w:r>
        <w:rPr>
          <w:rFonts w:hint="eastAsia" w:ascii="宋体" w:hAnsi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</w:rPr>
        <w:t>）发布，其它网址转载无效。</w:t>
      </w:r>
    </w:p>
    <w:p>
      <w:pPr>
        <w:pStyle w:val="5"/>
        <w:rPr>
          <w:color w:val="auto"/>
        </w:rPr>
      </w:pPr>
      <w:bookmarkStart w:id="23" w:name="_Toc19653"/>
      <w:r>
        <w:rPr>
          <w:rFonts w:hint="eastAsia"/>
          <w:color w:val="auto"/>
        </w:rPr>
        <w:t>十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、联系方式</w:t>
      </w:r>
      <w:bookmarkEnd w:id="23"/>
    </w:p>
    <w:bookmarkEnd w:id="1"/>
    <w:bookmarkEnd w:id="2"/>
    <w:bookmarkEnd w:id="3"/>
    <w:bookmarkEnd w:id="4"/>
    <w:bookmarkEnd w:id="5"/>
    <w:bookmarkEnd w:id="6"/>
    <w:bookmarkEnd w:id="9"/>
    <w:bookmarkEnd w:id="10"/>
    <w:bookmarkEnd w:id="11"/>
    <w:bookmarkEnd w:id="12"/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24" w:name="_Toc418502404"/>
      <w:bookmarkStart w:id="25" w:name="_Hlk530683232"/>
      <w:r>
        <w:rPr>
          <w:rFonts w:hint="eastAsia" w:ascii="宋体" w:hAnsi="宋体"/>
          <w:bCs/>
          <w:color w:val="auto"/>
          <w:sz w:val="24"/>
          <w:lang w:val="en-US" w:eastAsia="zh-CN"/>
        </w:rPr>
        <w:t>招 标 人：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黑龙江省八达路桥建设有限公司宁安分公司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址：黑龙江省牡丹江市宁安市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人：邓正波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</w:t>
      </w:r>
      <w:bookmarkEnd w:id="24"/>
      <w:bookmarkEnd w:id="25"/>
      <w:r>
        <w:rPr>
          <w:rFonts w:hint="eastAsia" w:ascii="宋体" w:hAnsi="宋体"/>
          <w:bCs/>
          <w:color w:val="auto"/>
          <w:sz w:val="24"/>
          <w:lang w:val="en-US" w:eastAsia="zh-CN"/>
        </w:rPr>
        <w:t>15124587007</w:t>
      </w:r>
    </w:p>
    <w:p>
      <w:pPr>
        <w:pStyle w:val="2"/>
        <w:rPr>
          <w:color w:val="auto"/>
        </w:rPr>
      </w:pPr>
    </w:p>
    <w:sectPr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2" o:spid="_x0000_s4098" o:spt="136" type="#_x0000_t136" style="position:absolute;left:0pt;height:60pt;width:24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1" o:spid="_x0000_s4097" o:spt="136" type="#_x0000_t136" style="position:absolute;left:0pt;height:60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179DD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9A7BA5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1F8060C"/>
    <w:rsid w:val="0205250F"/>
    <w:rsid w:val="02433859"/>
    <w:rsid w:val="024A0A7B"/>
    <w:rsid w:val="02CB2ECE"/>
    <w:rsid w:val="031D43D8"/>
    <w:rsid w:val="03910237"/>
    <w:rsid w:val="043C3250"/>
    <w:rsid w:val="04655ECF"/>
    <w:rsid w:val="05A93BCF"/>
    <w:rsid w:val="05CE5594"/>
    <w:rsid w:val="060222F5"/>
    <w:rsid w:val="06275190"/>
    <w:rsid w:val="06A145E6"/>
    <w:rsid w:val="071B6B13"/>
    <w:rsid w:val="07DC064A"/>
    <w:rsid w:val="0819634A"/>
    <w:rsid w:val="08593942"/>
    <w:rsid w:val="08597BF8"/>
    <w:rsid w:val="090B06D7"/>
    <w:rsid w:val="097E7EB6"/>
    <w:rsid w:val="09BE0CFF"/>
    <w:rsid w:val="09F21011"/>
    <w:rsid w:val="0A036413"/>
    <w:rsid w:val="0A151A38"/>
    <w:rsid w:val="0AC67AB0"/>
    <w:rsid w:val="0AD003D4"/>
    <w:rsid w:val="0AFB6E95"/>
    <w:rsid w:val="0AFC0FE9"/>
    <w:rsid w:val="0B0F6BA0"/>
    <w:rsid w:val="0B890D0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0FE0131E"/>
    <w:rsid w:val="10EA45B9"/>
    <w:rsid w:val="11346698"/>
    <w:rsid w:val="11711EDF"/>
    <w:rsid w:val="121E4F8B"/>
    <w:rsid w:val="12621615"/>
    <w:rsid w:val="12831CFB"/>
    <w:rsid w:val="12A40493"/>
    <w:rsid w:val="12D40CE1"/>
    <w:rsid w:val="1309743E"/>
    <w:rsid w:val="130D5403"/>
    <w:rsid w:val="13572391"/>
    <w:rsid w:val="13944281"/>
    <w:rsid w:val="13AA11FD"/>
    <w:rsid w:val="13B441D7"/>
    <w:rsid w:val="13E5363B"/>
    <w:rsid w:val="140B5AF7"/>
    <w:rsid w:val="140D509F"/>
    <w:rsid w:val="14207B19"/>
    <w:rsid w:val="14754EDA"/>
    <w:rsid w:val="150760DD"/>
    <w:rsid w:val="150D2076"/>
    <w:rsid w:val="15E32CD0"/>
    <w:rsid w:val="16107245"/>
    <w:rsid w:val="16AD49FB"/>
    <w:rsid w:val="17163D0C"/>
    <w:rsid w:val="1749347D"/>
    <w:rsid w:val="17E3228D"/>
    <w:rsid w:val="17F768BC"/>
    <w:rsid w:val="18AE6C98"/>
    <w:rsid w:val="18AF149D"/>
    <w:rsid w:val="18D10B1B"/>
    <w:rsid w:val="18F61A87"/>
    <w:rsid w:val="19030CCB"/>
    <w:rsid w:val="195053A8"/>
    <w:rsid w:val="19A73AA1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B66595"/>
    <w:rsid w:val="1DCF77D1"/>
    <w:rsid w:val="1E593CBF"/>
    <w:rsid w:val="1E643DF4"/>
    <w:rsid w:val="1F0C44A9"/>
    <w:rsid w:val="1F181CC5"/>
    <w:rsid w:val="1F2567E1"/>
    <w:rsid w:val="20057CEF"/>
    <w:rsid w:val="20465AA4"/>
    <w:rsid w:val="22196FCD"/>
    <w:rsid w:val="224C670A"/>
    <w:rsid w:val="22CD3694"/>
    <w:rsid w:val="23187766"/>
    <w:rsid w:val="23216B2A"/>
    <w:rsid w:val="23B23E2D"/>
    <w:rsid w:val="23C04B00"/>
    <w:rsid w:val="247B02CD"/>
    <w:rsid w:val="24BB21C6"/>
    <w:rsid w:val="2528127E"/>
    <w:rsid w:val="25651C69"/>
    <w:rsid w:val="25CE6D9C"/>
    <w:rsid w:val="267172D1"/>
    <w:rsid w:val="271B665A"/>
    <w:rsid w:val="273F058C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2F239B"/>
    <w:rsid w:val="30455344"/>
    <w:rsid w:val="30463B26"/>
    <w:rsid w:val="30880E08"/>
    <w:rsid w:val="3090164F"/>
    <w:rsid w:val="30D97F20"/>
    <w:rsid w:val="31527924"/>
    <w:rsid w:val="316B20F9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1F67D0"/>
    <w:rsid w:val="354A48D8"/>
    <w:rsid w:val="358B46E5"/>
    <w:rsid w:val="35F45984"/>
    <w:rsid w:val="35FA6011"/>
    <w:rsid w:val="36241559"/>
    <w:rsid w:val="36E42BFC"/>
    <w:rsid w:val="378E00C0"/>
    <w:rsid w:val="37A53561"/>
    <w:rsid w:val="37B51DAA"/>
    <w:rsid w:val="37BC545C"/>
    <w:rsid w:val="37C11A1F"/>
    <w:rsid w:val="38120073"/>
    <w:rsid w:val="390E4606"/>
    <w:rsid w:val="394A63F4"/>
    <w:rsid w:val="395E57A3"/>
    <w:rsid w:val="396E29BA"/>
    <w:rsid w:val="39DD0957"/>
    <w:rsid w:val="39DD5174"/>
    <w:rsid w:val="3A2018FF"/>
    <w:rsid w:val="3A3E4334"/>
    <w:rsid w:val="3A97095D"/>
    <w:rsid w:val="3AD13566"/>
    <w:rsid w:val="3B666A69"/>
    <w:rsid w:val="3BA17626"/>
    <w:rsid w:val="3C3A22BF"/>
    <w:rsid w:val="3C6E113B"/>
    <w:rsid w:val="3CF904AE"/>
    <w:rsid w:val="3D2573CB"/>
    <w:rsid w:val="3E1F5EB7"/>
    <w:rsid w:val="3E207821"/>
    <w:rsid w:val="3EC66969"/>
    <w:rsid w:val="3F6258A7"/>
    <w:rsid w:val="3F7F12B0"/>
    <w:rsid w:val="3F8F5FC0"/>
    <w:rsid w:val="3FDF6058"/>
    <w:rsid w:val="407B2222"/>
    <w:rsid w:val="40B95679"/>
    <w:rsid w:val="40D5519E"/>
    <w:rsid w:val="40FE0111"/>
    <w:rsid w:val="41401A13"/>
    <w:rsid w:val="415D65F6"/>
    <w:rsid w:val="422E1A71"/>
    <w:rsid w:val="42563CA8"/>
    <w:rsid w:val="426F1AEA"/>
    <w:rsid w:val="42870380"/>
    <w:rsid w:val="42C6063A"/>
    <w:rsid w:val="42F20A25"/>
    <w:rsid w:val="42F60848"/>
    <w:rsid w:val="430E1771"/>
    <w:rsid w:val="432E0943"/>
    <w:rsid w:val="438A5034"/>
    <w:rsid w:val="43D047D4"/>
    <w:rsid w:val="454D639A"/>
    <w:rsid w:val="458C13D6"/>
    <w:rsid w:val="45FC6832"/>
    <w:rsid w:val="46147080"/>
    <w:rsid w:val="46156373"/>
    <w:rsid w:val="46940254"/>
    <w:rsid w:val="46A726A9"/>
    <w:rsid w:val="46B900A1"/>
    <w:rsid w:val="47204D06"/>
    <w:rsid w:val="47660995"/>
    <w:rsid w:val="47A20B3B"/>
    <w:rsid w:val="47C54249"/>
    <w:rsid w:val="48222DEA"/>
    <w:rsid w:val="48391AA6"/>
    <w:rsid w:val="48990C74"/>
    <w:rsid w:val="48B27864"/>
    <w:rsid w:val="498B558E"/>
    <w:rsid w:val="4A276DC6"/>
    <w:rsid w:val="4A2B659A"/>
    <w:rsid w:val="4A2B7505"/>
    <w:rsid w:val="4A381BBD"/>
    <w:rsid w:val="4A4800C7"/>
    <w:rsid w:val="4A780718"/>
    <w:rsid w:val="4B2479A9"/>
    <w:rsid w:val="4B492AFF"/>
    <w:rsid w:val="4B9F3474"/>
    <w:rsid w:val="4BC96CB1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754E1E"/>
    <w:rsid w:val="4F950966"/>
    <w:rsid w:val="4FC91F0F"/>
    <w:rsid w:val="50152ACD"/>
    <w:rsid w:val="50B53893"/>
    <w:rsid w:val="50BA2E4A"/>
    <w:rsid w:val="50FB749E"/>
    <w:rsid w:val="51076FF2"/>
    <w:rsid w:val="511F2554"/>
    <w:rsid w:val="51312DFF"/>
    <w:rsid w:val="51C55C86"/>
    <w:rsid w:val="524D648B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4E27875"/>
    <w:rsid w:val="55407066"/>
    <w:rsid w:val="556F065B"/>
    <w:rsid w:val="55840125"/>
    <w:rsid w:val="55D15919"/>
    <w:rsid w:val="56086208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A76486"/>
    <w:rsid w:val="59BE3A87"/>
    <w:rsid w:val="59DF2FD9"/>
    <w:rsid w:val="59E226C0"/>
    <w:rsid w:val="59F32F9B"/>
    <w:rsid w:val="5AA118D2"/>
    <w:rsid w:val="5ABC482A"/>
    <w:rsid w:val="5B065AF2"/>
    <w:rsid w:val="5B095C93"/>
    <w:rsid w:val="5B1B373E"/>
    <w:rsid w:val="5B6D59CF"/>
    <w:rsid w:val="5BA0535F"/>
    <w:rsid w:val="5BD7269F"/>
    <w:rsid w:val="5C001BCA"/>
    <w:rsid w:val="5C0B2CAB"/>
    <w:rsid w:val="5C4B5263"/>
    <w:rsid w:val="5CEC05E9"/>
    <w:rsid w:val="5CFE67E4"/>
    <w:rsid w:val="5D126703"/>
    <w:rsid w:val="5D3521C1"/>
    <w:rsid w:val="5D660CD9"/>
    <w:rsid w:val="5E3340DB"/>
    <w:rsid w:val="5E392E58"/>
    <w:rsid w:val="5EDA6CAA"/>
    <w:rsid w:val="5EDC5F32"/>
    <w:rsid w:val="5F2933AA"/>
    <w:rsid w:val="5FC021DC"/>
    <w:rsid w:val="5FC2074A"/>
    <w:rsid w:val="5FE62E86"/>
    <w:rsid w:val="5FF64D19"/>
    <w:rsid w:val="5FF773E0"/>
    <w:rsid w:val="606B5755"/>
    <w:rsid w:val="60905B1C"/>
    <w:rsid w:val="609251F4"/>
    <w:rsid w:val="611B76A6"/>
    <w:rsid w:val="6194608B"/>
    <w:rsid w:val="61986D3B"/>
    <w:rsid w:val="61B7414F"/>
    <w:rsid w:val="61D2151A"/>
    <w:rsid w:val="62CE4713"/>
    <w:rsid w:val="63032B74"/>
    <w:rsid w:val="631859CB"/>
    <w:rsid w:val="63653ECF"/>
    <w:rsid w:val="63876B40"/>
    <w:rsid w:val="63945DD3"/>
    <w:rsid w:val="63F80264"/>
    <w:rsid w:val="63F95A42"/>
    <w:rsid w:val="647C64A8"/>
    <w:rsid w:val="64C616F1"/>
    <w:rsid w:val="64EC5B6D"/>
    <w:rsid w:val="650561D9"/>
    <w:rsid w:val="658F3253"/>
    <w:rsid w:val="65BB2B98"/>
    <w:rsid w:val="662E73F9"/>
    <w:rsid w:val="66735E32"/>
    <w:rsid w:val="6707752A"/>
    <w:rsid w:val="6756103B"/>
    <w:rsid w:val="67BE601C"/>
    <w:rsid w:val="67C12A80"/>
    <w:rsid w:val="67D72CA3"/>
    <w:rsid w:val="67F70238"/>
    <w:rsid w:val="689952E0"/>
    <w:rsid w:val="68B0117B"/>
    <w:rsid w:val="68DC07EE"/>
    <w:rsid w:val="68E870D7"/>
    <w:rsid w:val="69D03CD5"/>
    <w:rsid w:val="69F97042"/>
    <w:rsid w:val="6A1E1056"/>
    <w:rsid w:val="6A5B2721"/>
    <w:rsid w:val="6AB36A76"/>
    <w:rsid w:val="6ABC0EBE"/>
    <w:rsid w:val="6ACC01BD"/>
    <w:rsid w:val="6AF953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51412A"/>
    <w:rsid w:val="6E771DBF"/>
    <w:rsid w:val="6E7A0BA9"/>
    <w:rsid w:val="6EE207A5"/>
    <w:rsid w:val="6F042D8D"/>
    <w:rsid w:val="6F094592"/>
    <w:rsid w:val="6F5F3BC6"/>
    <w:rsid w:val="701574BA"/>
    <w:rsid w:val="703B49BE"/>
    <w:rsid w:val="70484E0F"/>
    <w:rsid w:val="708F255B"/>
    <w:rsid w:val="70D519B6"/>
    <w:rsid w:val="70DA41D5"/>
    <w:rsid w:val="712E3765"/>
    <w:rsid w:val="71910455"/>
    <w:rsid w:val="72D41BFD"/>
    <w:rsid w:val="72FC7AD6"/>
    <w:rsid w:val="73247F6F"/>
    <w:rsid w:val="73436CEC"/>
    <w:rsid w:val="734B481E"/>
    <w:rsid w:val="73537459"/>
    <w:rsid w:val="73BC68FE"/>
    <w:rsid w:val="7471623A"/>
    <w:rsid w:val="74D613B0"/>
    <w:rsid w:val="74D92AAD"/>
    <w:rsid w:val="752306DE"/>
    <w:rsid w:val="75363DD7"/>
    <w:rsid w:val="757F2F3A"/>
    <w:rsid w:val="7588504E"/>
    <w:rsid w:val="75AF1959"/>
    <w:rsid w:val="75E85046"/>
    <w:rsid w:val="75F567DD"/>
    <w:rsid w:val="76324BEB"/>
    <w:rsid w:val="76655639"/>
    <w:rsid w:val="767C38F1"/>
    <w:rsid w:val="767D1E11"/>
    <w:rsid w:val="77527419"/>
    <w:rsid w:val="77FC29B1"/>
    <w:rsid w:val="78081F92"/>
    <w:rsid w:val="7821076F"/>
    <w:rsid w:val="786D0F9E"/>
    <w:rsid w:val="788A260A"/>
    <w:rsid w:val="7906253C"/>
    <w:rsid w:val="791A4549"/>
    <w:rsid w:val="796E04E0"/>
    <w:rsid w:val="79A331C9"/>
    <w:rsid w:val="79FE75BF"/>
    <w:rsid w:val="7A0C7971"/>
    <w:rsid w:val="7A362CBE"/>
    <w:rsid w:val="7A3E2E1D"/>
    <w:rsid w:val="7C2B5368"/>
    <w:rsid w:val="7C5D74ED"/>
    <w:rsid w:val="7C83609A"/>
    <w:rsid w:val="7C8578FA"/>
    <w:rsid w:val="7C9E3C44"/>
    <w:rsid w:val="7D7E6C3C"/>
    <w:rsid w:val="7DE7672D"/>
    <w:rsid w:val="7E025B6D"/>
    <w:rsid w:val="7E2343C3"/>
    <w:rsid w:val="7E3635C9"/>
    <w:rsid w:val="7E595448"/>
    <w:rsid w:val="7E90246A"/>
    <w:rsid w:val="7E961EA0"/>
    <w:rsid w:val="7EBE0EA1"/>
    <w:rsid w:val="7EC35650"/>
    <w:rsid w:val="7ED53065"/>
    <w:rsid w:val="7F0E2580"/>
    <w:rsid w:val="7F2E22D1"/>
    <w:rsid w:val="7F3D6513"/>
    <w:rsid w:val="7F4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5">
    <w:name w:val="heading 2"/>
    <w:basedOn w:val="1"/>
    <w:next w:val="1"/>
    <w:link w:val="23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8">
    <w:name w:val="Body Text Indent"/>
    <w:basedOn w:val="1"/>
    <w:next w:val="9"/>
    <w:qFormat/>
    <w:uiPriority w:val="0"/>
    <w:pPr>
      <w:ind w:firstLine="420"/>
    </w:pPr>
  </w:style>
  <w:style w:type="paragraph" w:styleId="9">
    <w:name w:val="Body Text First Indent 2"/>
    <w:basedOn w:val="8"/>
    <w:next w:val="1"/>
    <w:qFormat/>
    <w:uiPriority w:val="99"/>
    <w:pPr>
      <w:ind w:firstLine="200" w:firstLineChars="200"/>
    </w:pPr>
    <w:rPr>
      <w:color w:val="000000"/>
    </w:rPr>
  </w:style>
  <w:style w:type="paragraph" w:styleId="10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 Char Char"/>
    <w:link w:val="5"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78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Z</cp:lastModifiedBy>
  <dcterms:modified xsi:type="dcterms:W3CDTF">2021-09-23T15:07:37Z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B9715CDAF8D94924AECCAC3ACA6F0D32</vt:lpwstr>
  </property>
</Properties>
</file>