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四川交投物流有限公司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关于四川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高路文化旅游发展有限责任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公司2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021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“高庐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紫云台”一期精装修材料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采购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项目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9"/>
        <w:ind w:firstLine="200"/>
      </w:pPr>
    </w:p>
    <w:p>
      <w:pPr>
        <w:pStyle w:val="9"/>
        <w:ind w:firstLine="200"/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招标文件</w:t>
      </w:r>
    </w:p>
    <w:p>
      <w:pPr>
        <w:jc w:val="center"/>
        <w:rPr>
          <w:rFonts w:ascii="宋体"/>
          <w:b/>
          <w:bCs/>
          <w:sz w:val="84"/>
        </w:rPr>
      </w:pPr>
    </w:p>
    <w:p>
      <w:pPr>
        <w:jc w:val="center"/>
        <w:rPr>
          <w:rFonts w:ascii="宋体"/>
          <w:b/>
          <w:bCs/>
          <w:sz w:val="84"/>
        </w:rPr>
      </w:pPr>
    </w:p>
    <w:p>
      <w:pPr>
        <w:pStyle w:val="9"/>
        <w:ind w:firstLine="200"/>
      </w:pPr>
    </w:p>
    <w:p>
      <w:pPr>
        <w:jc w:val="center"/>
        <w:rPr>
          <w:rFonts w:ascii="宋体"/>
          <w:b/>
          <w:bCs/>
          <w:sz w:val="84"/>
        </w:rPr>
      </w:pPr>
    </w:p>
    <w:p>
      <w:pPr>
        <w:pStyle w:val="9"/>
        <w:ind w:firstLine="200"/>
      </w:pPr>
    </w:p>
    <w:p>
      <w:pPr>
        <w:rPr>
          <w:rFonts w:ascii="宋体"/>
          <w:b/>
          <w:bCs/>
          <w:sz w:val="32"/>
          <w:szCs w:val="32"/>
        </w:rPr>
      </w:pPr>
    </w:p>
    <w:p>
      <w:pPr>
        <w:autoSpaceDE w:val="0"/>
        <w:autoSpaceDN w:val="0"/>
        <w:rPr>
          <w:rFonts w:ascii="宋体"/>
          <w:b/>
          <w:bCs/>
          <w:sz w:val="36"/>
          <w:szCs w:val="36"/>
        </w:rPr>
      </w:pPr>
    </w:p>
    <w:p>
      <w:pPr>
        <w:autoSpaceDE w:val="0"/>
        <w:autoSpaceDN w:val="0"/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招标人</w:t>
      </w:r>
      <w:r>
        <w:rPr>
          <w:rFonts w:ascii="宋体" w:hAnsi="宋体"/>
          <w:b/>
          <w:bCs/>
          <w:sz w:val="36"/>
          <w:szCs w:val="36"/>
        </w:rPr>
        <w:t>:</w:t>
      </w:r>
      <w:r>
        <w:rPr>
          <w:rFonts w:hint="eastAsia" w:ascii="宋体" w:hAnsi="宋体"/>
          <w:b/>
          <w:sz w:val="36"/>
          <w:szCs w:val="36"/>
        </w:rPr>
        <w:t>四川交投物流有限公司</w:t>
      </w:r>
    </w:p>
    <w:p>
      <w:pPr>
        <w:spacing w:line="360" w:lineRule="exact"/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134" w:header="850" w:footer="992" w:gutter="0"/>
          <w:pgNumType w:start="1"/>
          <w:cols w:space="720" w:num="1"/>
          <w:titlePg/>
          <w:docGrid w:linePitch="312" w:charSpace="0"/>
        </w:sectPr>
      </w:pPr>
      <w:bookmarkStart w:id="0" w:name="_Toc394327922"/>
      <w:bookmarkEnd w:id="0"/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四川交投物流有限公司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Hans"/>
        </w:rPr>
        <w:t>现</w:t>
      </w:r>
      <w:r>
        <w:rPr>
          <w:rFonts w:ascii="Times New Roman" w:hAnsi="Times New Roman" w:eastAsia="仿宋_GB2312" w:cs="Times New Roman"/>
          <w:sz w:val="24"/>
          <w:szCs w:val="24"/>
        </w:rPr>
        <w:t>就四川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高路文化旅游发展有限责任公司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(以下简称“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川高文旅</w:t>
      </w:r>
      <w:r>
        <w:rPr>
          <w:rFonts w:ascii="Times New Roman" w:hAnsi="Times New Roman" w:eastAsia="仿宋_GB2312" w:cs="Times New Roman"/>
          <w:sz w:val="24"/>
          <w:szCs w:val="24"/>
        </w:rPr>
        <w:t>”)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“高庐·紫云台”一期精装修材料</w:t>
      </w:r>
      <w:r>
        <w:rPr>
          <w:rFonts w:ascii="Times New Roman" w:hAnsi="Times New Roman" w:eastAsia="仿宋_GB2312" w:cs="Times New Roman"/>
          <w:sz w:val="24"/>
          <w:szCs w:val="24"/>
        </w:rPr>
        <w:t>采购项</w:t>
      </w:r>
      <w:bookmarkStart w:id="2" w:name="_GoBack"/>
      <w:bookmarkEnd w:id="2"/>
      <w:r>
        <w:rPr>
          <w:rFonts w:ascii="Times New Roman" w:hAnsi="Times New Roman" w:eastAsia="仿宋_GB2312" w:cs="Times New Roman"/>
          <w:sz w:val="24"/>
          <w:szCs w:val="24"/>
        </w:rPr>
        <w:t>目进行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公开招标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360" w:lineRule="auto"/>
        <w:ind w:firstLine="472" w:firstLineChars="196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一、项目概况和内容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（一）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项目情况：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“高庐·紫云台”一期项目，位于成都市东三环路三段内侧，总占地面积51.4亩，共有200、240、280平方米三种户型共计414套。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（二）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配备</w:t>
      </w:r>
      <w:r>
        <w:rPr>
          <w:rFonts w:ascii="Times New Roman" w:hAnsi="Times New Roman" w:eastAsia="仿宋_GB2312" w:cs="Times New Roman"/>
          <w:sz w:val="24"/>
          <w:szCs w:val="24"/>
        </w:rPr>
        <w:t>标准：</w:t>
      </w:r>
    </w:p>
    <w:p>
      <w:pPr>
        <w:pStyle w:val="9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厨电物资材料（414套）。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（三）标的限价：本项目最高限价为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eastAsia="仿宋_GB2312" w:cs="Times New Roman"/>
          <w:b/>
          <w:bCs/>
          <w:sz w:val="24"/>
          <w:szCs w:val="24"/>
          <w:u w:val="single"/>
        </w:rPr>
        <w:t>,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single"/>
          <w:lang w:val="en-US" w:eastAsia="zh-CN"/>
        </w:rPr>
        <w:t>4</w:t>
      </w:r>
      <w:r>
        <w:rPr>
          <w:rFonts w:ascii="Times New Roman" w:hAnsi="Times New Roman" w:eastAsia="仿宋_GB2312" w:cs="Times New Roman"/>
          <w:b/>
          <w:bCs/>
          <w:sz w:val="24"/>
          <w:szCs w:val="24"/>
          <w:u w:val="single"/>
        </w:rPr>
        <w:t>6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single"/>
          <w:lang w:val="en-US" w:eastAsia="zh-CN"/>
        </w:rPr>
        <w:t>0</w:t>
      </w:r>
      <w:r>
        <w:rPr>
          <w:rFonts w:ascii="Times New Roman" w:hAnsi="Times New Roman" w:eastAsia="仿宋_GB2312" w:cs="Times New Roman"/>
          <w:b/>
          <w:bCs/>
          <w:sz w:val="24"/>
          <w:szCs w:val="24"/>
          <w:u w:val="single"/>
        </w:rPr>
        <w:t>,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single"/>
          <w:lang w:val="en-US" w:eastAsia="zh-CN"/>
        </w:rPr>
        <w:t>78</w:t>
      </w:r>
      <w:r>
        <w:rPr>
          <w:rFonts w:ascii="Times New Roman" w:hAnsi="Times New Roman" w:eastAsia="仿宋_GB2312" w:cs="Times New Roman"/>
          <w:b/>
          <w:bCs/>
          <w:sz w:val="24"/>
          <w:szCs w:val="24"/>
          <w:u w:val="single"/>
        </w:rPr>
        <w:t>0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元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需报每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套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单价（含税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13%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）。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厨电参数材质</w:t>
      </w:r>
      <w:r>
        <w:rPr>
          <w:rFonts w:ascii="Times New Roman" w:hAnsi="Times New Roman" w:eastAsia="仿宋_GB2312" w:cs="Times New Roman"/>
          <w:sz w:val="24"/>
          <w:szCs w:val="24"/>
        </w:rPr>
        <w:t>基本要求：</w:t>
      </w:r>
    </w:p>
    <w:tbl>
      <w:tblPr>
        <w:tblStyle w:val="12"/>
        <w:tblpPr w:leftFromText="180" w:rightFromText="180" w:vertAnchor="text" w:horzAnchor="page" w:tblpXSpec="center" w:tblpY="412"/>
        <w:tblOverlap w:val="never"/>
        <w:tblW w:w="10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40"/>
        <w:gridCol w:w="990"/>
        <w:gridCol w:w="885"/>
        <w:gridCol w:w="952"/>
        <w:gridCol w:w="1923"/>
        <w:gridCol w:w="1415"/>
        <w:gridCol w:w="945"/>
        <w:gridCol w:w="795"/>
        <w:gridCol w:w="61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材料、部品、设备（主选）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1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质量等级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环保合格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eastAsia="zh-CN"/>
              </w:rPr>
              <w:t>装修内容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eastAsia="宋体"/>
                <w:lang w:eastAsia="zh-CN"/>
              </w:rPr>
              <w:t>名称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品牌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产地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规格</w:t>
            </w: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型号</w:t>
            </w: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材质</w:t>
            </w:r>
          </w:p>
        </w:tc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颜色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电器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洗碗机</w:t>
            </w:r>
          </w:p>
        </w:tc>
        <w:tc>
          <w:tcPr>
            <w:tcW w:w="9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西门子</w:t>
            </w:r>
          </w:p>
        </w:tc>
        <w:tc>
          <w:tcPr>
            <w:tcW w:w="8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414套</w:t>
            </w:r>
          </w:p>
        </w:tc>
        <w:tc>
          <w:tcPr>
            <w:tcW w:w="9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</w:p>
        </w:tc>
        <w:tc>
          <w:tcPr>
            <w:tcW w:w="192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775*598*550mm</w:t>
            </w:r>
          </w:p>
        </w:tc>
        <w:tc>
          <w:tcPr>
            <w:tcW w:w="141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SJ636X03JC</w:t>
            </w:r>
          </w:p>
        </w:tc>
        <w:tc>
          <w:tcPr>
            <w:tcW w:w="9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不锈钢</w:t>
            </w:r>
          </w:p>
        </w:tc>
        <w:tc>
          <w:tcPr>
            <w:tcW w:w="79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黑色</w:t>
            </w:r>
          </w:p>
        </w:tc>
        <w:tc>
          <w:tcPr>
            <w:tcW w:w="61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合格</w:t>
            </w:r>
          </w:p>
        </w:tc>
        <w:tc>
          <w:tcPr>
            <w:tcW w:w="61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合格</w:t>
            </w:r>
          </w:p>
        </w:tc>
      </w:tr>
    </w:tbl>
    <w:p>
      <w:pPr>
        <w:pStyle w:val="9"/>
        <w:numPr>
          <w:ilvl w:val="0"/>
          <w:numId w:val="0"/>
        </w:num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 w:firstLineChars="200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</w:rPr>
        <w:t>所提供的材料须满足国家、行业的相关标准、规范。附材质证明书、产品检验报告、产品合格证等相关资料，且须满足质量、环境、职业健康安全管理体系及《工程建设施工企业质量管理规范》。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所提供的材料须</w:t>
      </w:r>
      <w:r>
        <w:rPr>
          <w:rFonts w:hint="eastAsia" w:ascii="仿宋_GB2312" w:hAnsi="仿宋_GB2312" w:eastAsia="仿宋_GB2312" w:cs="仿宋_GB2312"/>
          <w:sz w:val="24"/>
        </w:rPr>
        <w:t>满足其它相关的国家、地方以及行业现行的质量验收规范，和相关的质量技术要求、图纸竣工验收合格要求。</w:t>
      </w:r>
    </w:p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</w:p>
    <w:p>
      <w:pPr>
        <w:widowControl/>
        <w:ind w:firstLine="482" w:firstLineChars="200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二、项目实施及交货时间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该项目实施时间为2021年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24"/>
          <w:szCs w:val="24"/>
        </w:rPr>
        <w:t>月，并于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2021年12月前</w:t>
      </w:r>
      <w:r>
        <w:rPr>
          <w:rFonts w:ascii="Times New Roman" w:hAnsi="Times New Roman" w:eastAsia="仿宋_GB2312" w:cs="Times New Roman"/>
          <w:sz w:val="24"/>
          <w:szCs w:val="24"/>
        </w:rPr>
        <w:t>完成交货。</w:t>
      </w:r>
    </w:p>
    <w:p>
      <w:pPr>
        <w:spacing w:line="360" w:lineRule="auto"/>
        <w:ind w:firstLine="472" w:firstLineChars="196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三、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人的资格要求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（一）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人为具有独立法人资格的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营业销售</w:t>
      </w:r>
      <w:r>
        <w:rPr>
          <w:rFonts w:ascii="Times New Roman" w:hAnsi="Times New Roman" w:eastAsia="仿宋_GB2312" w:cs="Times New Roman"/>
          <w:sz w:val="24"/>
          <w:szCs w:val="24"/>
        </w:rPr>
        <w:t>企业，持有营业执照。</w:t>
      </w:r>
    </w:p>
    <w:p>
      <w:pPr>
        <w:pStyle w:val="2"/>
        <w:ind w:firstLine="480" w:firstLineChars="200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具备法律主体资格，具有独立订立及履行合同的能力。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79" w:leftChars="228" w:firstLine="0" w:firstLineChars="0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三</w:t>
      </w:r>
      <w:r>
        <w:rPr>
          <w:rFonts w:ascii="Times New Roman" w:hAnsi="Times New Roman" w:eastAsia="仿宋_GB2312" w:cs="Times New Roman"/>
          <w:sz w:val="24"/>
          <w:szCs w:val="24"/>
        </w:rPr>
        <w:t>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人须具有固定的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电器</w:t>
      </w:r>
      <w:r>
        <w:rPr>
          <w:rFonts w:ascii="Times New Roman" w:hAnsi="Times New Roman" w:eastAsia="仿宋_GB2312" w:cs="Times New Roman"/>
          <w:sz w:val="24"/>
          <w:szCs w:val="24"/>
        </w:rPr>
        <w:t>生产基地，制作设备达到先进水平，工艺精湛，技术力量雄厚。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人近3年承做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厨电物资</w:t>
      </w:r>
      <w:r>
        <w:rPr>
          <w:rFonts w:ascii="Times New Roman" w:hAnsi="Times New Roman" w:eastAsia="仿宋_GB2312" w:cs="Times New Roman"/>
          <w:sz w:val="24"/>
          <w:szCs w:val="24"/>
        </w:rPr>
        <w:t>单项合同金额在50万元以上的项目不少于3个。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（四）</w:t>
      </w:r>
      <w:r>
        <w:rPr>
          <w:rFonts w:ascii="Times New Roman" w:hAnsi="Times New Roman" w:eastAsia="仿宋_GB2312" w:cs="Times New Roman"/>
          <w:sz w:val="24"/>
          <w:szCs w:val="24"/>
        </w:rPr>
        <w:t>为能够提供更优质的服务，要求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人售前售后服务体系完善，同一品牌在四川省行政区域内有专卖店和零售店。</w:t>
      </w:r>
    </w:p>
    <w:p>
      <w:pPr>
        <w:pStyle w:val="24"/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有关部门和行业的监督检查中没有不良记录，具有良好的商业信誉和健全的财务会计制度。</w:t>
      </w:r>
    </w:p>
    <w:p>
      <w:pPr>
        <w:pStyle w:val="24"/>
        <w:numPr>
          <w:ilvl w:val="0"/>
          <w:numId w:val="1"/>
        </w:numPr>
        <w:spacing w:line="360" w:lineRule="auto"/>
        <w:ind w:left="0" w:leftChars="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人在经营活动中没有违法、违纪记录和诉讼纠纷。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七</w:t>
      </w:r>
      <w:r>
        <w:rPr>
          <w:rFonts w:ascii="Times New Roman" w:hAnsi="Times New Roman" w:eastAsia="仿宋_GB2312" w:cs="Times New Roman"/>
          <w:sz w:val="24"/>
          <w:szCs w:val="24"/>
        </w:rPr>
        <w:t>）本项目不允许联合投标,不允许转包或违法分包。</w:t>
      </w:r>
    </w:p>
    <w:p>
      <w:pPr>
        <w:spacing w:line="360" w:lineRule="auto"/>
        <w:ind w:firstLine="472" w:firstLineChars="196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四、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人和拟供产品资格、资质证明及其他有关文件要求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文件应具备的内容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（一）基本资料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人具有的独立法人资格； 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人持有有效营业执照；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3.基本账户开户许可证；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4.如外地注册企业在四川省设立分公司，提供分公司注册证明。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（二）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人的资信文件及企业介绍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1.银行出具的资信证明；</w:t>
      </w:r>
    </w:p>
    <w:p>
      <w:pPr>
        <w:spacing w:line="44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2.参加本项目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的负责人如不是企业法人代表，需提供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企业的法人代表授权书（原件）及法人和授权代表的身份证（复印件）； 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企业近2年净收益&gt;0的财务报表； 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4.能够真实反映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投标申请</w:t>
      </w:r>
      <w:r>
        <w:rPr>
          <w:rFonts w:ascii="Times New Roman" w:hAnsi="Times New Roman" w:eastAsia="仿宋_GB2312" w:cs="Times New Roman"/>
          <w:sz w:val="24"/>
          <w:szCs w:val="24"/>
        </w:rPr>
        <w:t>企业在四川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厨电</w:t>
      </w:r>
      <w:r>
        <w:rPr>
          <w:rFonts w:ascii="Times New Roman" w:hAnsi="Times New Roman" w:eastAsia="仿宋_GB2312" w:cs="Times New Roman"/>
          <w:sz w:val="24"/>
          <w:szCs w:val="24"/>
        </w:rPr>
        <w:t>类项目业绩的有效证明材料，如中标通知书与合同等；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5.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人情况介绍，包括生产、办公场所、机构设置、技术力量、技术装备、服务能力、管理制度建设等。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（三）生产或销售的产品符合国家规定的相应技术标准，须提供法定检测机构出具的检验报告及生产厂家（进口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材料</w:t>
      </w:r>
      <w:r>
        <w:rPr>
          <w:rFonts w:ascii="Times New Roman" w:hAnsi="Times New Roman" w:eastAsia="仿宋_GB2312" w:cs="Times New Roman"/>
          <w:sz w:val="24"/>
          <w:szCs w:val="24"/>
        </w:rPr>
        <w:t>需提供相关证明材料）。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（四）服务承诺、技术质量及对标的响应。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（五）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人提供符合本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公告材质标准的样品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介绍</w:t>
      </w:r>
      <w:r>
        <w:rPr>
          <w:rFonts w:ascii="Times New Roman" w:hAnsi="Times New Roman" w:eastAsia="仿宋_GB2312" w:cs="Times New Roman"/>
          <w:sz w:val="24"/>
          <w:szCs w:val="24"/>
        </w:rPr>
        <w:t>（费用由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人承担）：</w:t>
      </w:r>
    </w:p>
    <w:p>
      <w:pPr>
        <w:spacing w:line="44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洗碗机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参照厨电参数材质基本要求。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（六）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人应提交证明其有资格参加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和中标后有能力履行合同的文件，并作为其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文件的一部分，所有文件必须真实可靠、不得伪造，否则除去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申请均中标资格作废。</w:t>
      </w:r>
    </w:p>
    <w:p>
      <w:pPr>
        <w:spacing w:line="360" w:lineRule="auto"/>
        <w:ind w:firstLine="472" w:firstLineChars="196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五、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文件的递交、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流程和中标事宜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（一）凡有意参加的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投标人</w:t>
      </w:r>
      <w:r>
        <w:rPr>
          <w:rFonts w:ascii="Times New Roman" w:hAnsi="Times New Roman" w:eastAsia="仿宋_GB2312" w:cs="Times New Roman"/>
          <w:sz w:val="24"/>
          <w:szCs w:val="24"/>
        </w:rPr>
        <w:t>，按上述要求分别递交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文件（外层封套应加贴封条或加盖密封章，且外层封套上不应有任何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人的识别标志；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文件所有需加盖单位公章的地方均需加盖单位公章）。</w:t>
      </w:r>
    </w:p>
    <w:p>
      <w:pPr>
        <w:pStyle w:val="5"/>
        <w:spacing w:line="440" w:lineRule="exact"/>
        <w:ind w:firstLine="480" w:firstLineChars="200"/>
        <w:outlineLvl w:val="1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（二）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文件的递交</w:t>
      </w:r>
    </w:p>
    <w:p>
      <w:pPr>
        <w:pStyle w:val="5"/>
        <w:spacing w:line="440" w:lineRule="exact"/>
        <w:ind w:firstLine="482" w:firstLineChars="200"/>
        <w:outlineLvl w:val="1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文件递交时间：2021年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6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日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9:00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至2021年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9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6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日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9:30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。</w:t>
      </w:r>
    </w:p>
    <w:p>
      <w:pPr>
        <w:pStyle w:val="5"/>
        <w:spacing w:line="440" w:lineRule="exact"/>
        <w:ind w:firstLine="482" w:firstLineChars="200"/>
        <w:outlineLvl w:val="1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文件递交地点：成都市锦江区三色路163号银海芯座B座21楼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多功能会议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室。</w:t>
      </w:r>
    </w:p>
    <w:p>
      <w:pPr>
        <w:pStyle w:val="5"/>
        <w:spacing w:line="440" w:lineRule="exact"/>
        <w:ind w:firstLine="480" w:firstLineChars="200"/>
        <w:outlineLvl w:val="1"/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人必须将按要求密封完好的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文件以面交方式递交至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人指定地点。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招标人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定于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文件递交截止时间的同一时间、同一地址举行开标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（三）逾期送达的或者未送达指定地点的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文件，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招标人</w:t>
      </w:r>
      <w:r>
        <w:rPr>
          <w:rFonts w:ascii="Times New Roman" w:hAnsi="Times New Roman" w:eastAsia="仿宋_GB2312" w:cs="Times New Roman"/>
          <w:sz w:val="24"/>
          <w:szCs w:val="24"/>
        </w:rPr>
        <w:t>不予受理。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（四）中标人确认收到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人发出的中标通知书后应在5日内与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招标人</w:t>
      </w:r>
      <w:r>
        <w:rPr>
          <w:rFonts w:ascii="Times New Roman" w:hAnsi="Times New Roman" w:eastAsia="仿宋_GB2312" w:cs="Times New Roman"/>
          <w:sz w:val="24"/>
          <w:szCs w:val="24"/>
        </w:rPr>
        <w:t>联系签订合同协议书有关事宜，否则视为自动放弃中标资格，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招标人</w:t>
      </w:r>
      <w:r>
        <w:rPr>
          <w:rFonts w:ascii="Times New Roman" w:hAnsi="Times New Roman" w:eastAsia="仿宋_GB2312" w:cs="Times New Roman"/>
          <w:sz w:val="24"/>
          <w:szCs w:val="24"/>
        </w:rPr>
        <w:t>将按有关规定重新选择中标人。</w:t>
      </w:r>
    </w:p>
    <w:p>
      <w:pPr>
        <w:spacing w:line="360" w:lineRule="auto"/>
        <w:ind w:firstLine="472" w:firstLineChars="196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六、评审办法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（一）评标原则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评审委员会：5人。</w:t>
      </w:r>
    </w:p>
    <w:p>
      <w:pPr>
        <w:spacing w:line="440" w:lineRule="exact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本次评标方法采用综合评分法，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产品质量要求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（50分）、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标的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价格（基本分30分）、服务质量（20分）进行综合评分评标。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产品</w:t>
      </w:r>
      <w:r>
        <w:rPr>
          <w:rFonts w:ascii="Times New Roman" w:hAnsi="Times New Roman" w:eastAsia="仿宋_GB2312" w:cs="Times New Roman"/>
          <w:sz w:val="24"/>
          <w:szCs w:val="24"/>
        </w:rPr>
        <w:t>质量评价包括但不仅限于：</w:t>
      </w:r>
    </w:p>
    <w:p>
      <w:pPr>
        <w:spacing w:line="440" w:lineRule="exact"/>
        <w:ind w:firstLine="360" w:firstLineChars="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（1）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申请企业技术方案的可行性，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产品的技术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材</w:t>
      </w:r>
      <w:r>
        <w:rPr>
          <w:rFonts w:ascii="Times New Roman" w:hAnsi="Times New Roman" w:eastAsia="仿宋_GB2312" w:cs="Times New Roman"/>
          <w:sz w:val="24"/>
          <w:szCs w:val="24"/>
        </w:rPr>
        <w:t>料；</w:t>
      </w:r>
    </w:p>
    <w:p>
      <w:pPr>
        <w:spacing w:line="440" w:lineRule="exact"/>
        <w:ind w:firstLine="360" w:firstLineChars="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（2）外观参数及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材质</w:t>
      </w:r>
      <w:r>
        <w:rPr>
          <w:rFonts w:ascii="Times New Roman" w:hAnsi="Times New Roman" w:eastAsia="仿宋_GB2312" w:cs="Times New Roman"/>
          <w:sz w:val="24"/>
          <w:szCs w:val="24"/>
        </w:rPr>
        <w:t>的响应性；</w:t>
      </w:r>
    </w:p>
    <w:p>
      <w:pPr>
        <w:spacing w:line="440" w:lineRule="exact"/>
        <w:ind w:firstLine="360" w:firstLineChars="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（3）产品主要部件的质量及生产厂家；</w:t>
      </w:r>
    </w:p>
    <w:p>
      <w:pPr>
        <w:spacing w:line="440" w:lineRule="exact"/>
        <w:ind w:firstLine="360" w:firstLineChars="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（4）产品使用过程中的可靠性；</w:t>
      </w:r>
    </w:p>
    <w:p>
      <w:pPr>
        <w:spacing w:line="440" w:lineRule="exact"/>
        <w:ind w:firstLine="360" w:firstLineChars="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（5）两年提供免费上门洗烫服务。</w:t>
      </w:r>
    </w:p>
    <w:p>
      <w:pPr>
        <w:spacing w:line="440" w:lineRule="exact"/>
        <w:ind w:firstLine="482" w:firstLineChars="200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评分标准：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1.符合公告中基本要求得30分；如质量和款式较好可加1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-</w:t>
      </w:r>
      <w:r>
        <w:rPr>
          <w:rFonts w:ascii="Times New Roman" w:hAnsi="Times New Roman" w:eastAsia="仿宋_GB2312" w:cs="Times New Roman"/>
          <w:sz w:val="24"/>
          <w:szCs w:val="24"/>
        </w:rPr>
        <w:t>10分；如质量和款式好可加11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-</w:t>
      </w:r>
      <w:r>
        <w:rPr>
          <w:rFonts w:ascii="Times New Roman" w:hAnsi="Times New Roman" w:eastAsia="仿宋_GB2312" w:cs="Times New Roman"/>
          <w:sz w:val="24"/>
          <w:szCs w:val="24"/>
        </w:rPr>
        <w:t>20分。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标的</w:t>
      </w:r>
      <w:r>
        <w:rPr>
          <w:rFonts w:ascii="Times New Roman" w:hAnsi="Times New Roman" w:eastAsia="仿宋_GB2312" w:cs="Times New Roman"/>
          <w:sz w:val="24"/>
          <w:szCs w:val="24"/>
        </w:rPr>
        <w:t>价格以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投标人</w:t>
      </w:r>
      <w:r>
        <w:rPr>
          <w:rFonts w:ascii="Times New Roman" w:hAnsi="Times New Roman" w:eastAsia="仿宋_GB2312" w:cs="Times New Roman"/>
          <w:sz w:val="24"/>
          <w:szCs w:val="24"/>
        </w:rPr>
        <w:t>平均报价作为基准价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3</w:t>
      </w:r>
      <w:r>
        <w:rPr>
          <w:rFonts w:ascii="Times New Roman" w:hAnsi="Times New Roman" w:eastAsia="仿宋_GB2312" w:cs="Times New Roman"/>
          <w:sz w:val="24"/>
          <w:szCs w:val="24"/>
        </w:rPr>
        <w:t>0分；每高于基准价1000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元以上的扣1分，每低于基准价1000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元以上的扣0.5分，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超过标的限价的</w:t>
      </w:r>
      <w:r>
        <w:rPr>
          <w:rFonts w:ascii="Times New Roman" w:hAnsi="Times New Roman" w:eastAsia="仿宋_GB2312" w:cs="Times New Roman"/>
          <w:sz w:val="24"/>
          <w:szCs w:val="24"/>
        </w:rPr>
        <w:t>报价将被否决。最低报价不是中标的唯一依据。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3.服务质量评价包含但不仅限于：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 = 1 \* GB2 </w:instrText>
      </w:r>
      <w:r>
        <w:rPr>
          <w:rFonts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⑴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企业提供在四川省内设立售后服务点的情况；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 = 2 \* GB2 </w:instrText>
      </w:r>
      <w:r>
        <w:rPr>
          <w:rFonts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⑵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货物发运计划、方案和进度表；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 = 3 \* GB2 </w:instrText>
      </w:r>
      <w:r>
        <w:rPr>
          <w:rFonts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⑶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对不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符合</w:t>
      </w:r>
      <w:r>
        <w:rPr>
          <w:rFonts w:ascii="Times New Roman" w:hAnsi="Times New Roman" w:eastAsia="仿宋_GB2312" w:cs="Times New Roman"/>
          <w:sz w:val="24"/>
          <w:szCs w:val="24"/>
        </w:rPr>
        <w:t>或有质量问题的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洗碗机</w:t>
      </w:r>
      <w:r>
        <w:rPr>
          <w:rFonts w:ascii="Times New Roman" w:hAnsi="Times New Roman" w:eastAsia="仿宋_GB2312" w:cs="Times New Roman"/>
          <w:sz w:val="24"/>
          <w:szCs w:val="24"/>
        </w:rPr>
        <w:t>，及时免费上门回收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更换</w:t>
      </w:r>
      <w:r>
        <w:rPr>
          <w:rFonts w:ascii="Times New Roman" w:hAnsi="Times New Roman" w:eastAsia="仿宋_GB2312" w:cs="Times New Roman"/>
          <w:sz w:val="24"/>
          <w:szCs w:val="24"/>
        </w:rPr>
        <w:t>；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 = 4 \* GB2 </w:instrText>
      </w:r>
      <w:r>
        <w:rPr>
          <w:rFonts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⑷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质保期内</w:t>
      </w:r>
      <w:r>
        <w:rPr>
          <w:rFonts w:ascii="Times New Roman" w:hAnsi="Times New Roman" w:eastAsia="仿宋_GB2312" w:cs="Times New Roman"/>
          <w:sz w:val="24"/>
          <w:szCs w:val="24"/>
        </w:rPr>
        <w:t>可提供免费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整</w:t>
      </w:r>
      <w:r>
        <w:rPr>
          <w:rFonts w:ascii="Times New Roman" w:hAnsi="Times New Roman" w:eastAsia="仿宋_GB2312" w:cs="Times New Roman"/>
          <w:sz w:val="24"/>
          <w:szCs w:val="24"/>
        </w:rPr>
        <w:t>改服务。</w:t>
      </w:r>
    </w:p>
    <w:p>
      <w:pPr>
        <w:spacing w:line="440" w:lineRule="exact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评分标准：</w:t>
      </w:r>
      <w:r>
        <w:rPr>
          <w:rFonts w:ascii="Times New Roman" w:hAnsi="Times New Roman" w:eastAsia="仿宋_GB2312" w:cs="Times New Roman"/>
          <w:sz w:val="24"/>
          <w:szCs w:val="24"/>
        </w:rPr>
        <w:t>满足以上任意三项服务可得12分，如增加一项加8分，反之减少一项扣8分。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（二)流标条款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1.出现影响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公正的违法、违规行为的；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报价超出采购预算，采购人不能支付的；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3.因重大变故，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任务取消的。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（三）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招标人</w:t>
      </w:r>
      <w:r>
        <w:rPr>
          <w:rFonts w:ascii="Times New Roman" w:hAnsi="Times New Roman" w:eastAsia="仿宋_GB2312" w:cs="Times New Roman"/>
          <w:sz w:val="24"/>
          <w:szCs w:val="24"/>
        </w:rPr>
        <w:t>按评标小组评分结果从高到低确定中标供应商。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人对中标候选人的厂房和设备进行实地考察，若考察情况与中标候选人的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文件一致,则确定为中标供应商；若有不一致的，将取消中标人的中标资格。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2.中标供应商因不可抗力或自身原因不能履行采购合同，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人可取消此次中标结果。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人均以人民币报价，总报价包括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</w:t>
      </w:r>
      <w:r>
        <w:rPr>
          <w:rFonts w:ascii="Times New Roman" w:hAnsi="Times New Roman" w:eastAsia="仿宋_GB2312" w:cs="Times New Roman"/>
          <w:sz w:val="24"/>
          <w:szCs w:val="24"/>
        </w:rPr>
        <w:t>人完成本项目所需的一切费用，包含但不仅限于产品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安装、</w:t>
      </w:r>
      <w:r>
        <w:rPr>
          <w:rFonts w:ascii="Times New Roman" w:hAnsi="Times New Roman" w:eastAsia="仿宋_GB2312" w:cs="Times New Roman"/>
          <w:sz w:val="24"/>
          <w:szCs w:val="24"/>
        </w:rPr>
        <w:t>运输、保险、代理、培训、税费、检测费、验收和招标文件规定的其他费用。</w:t>
      </w:r>
    </w:p>
    <w:p>
      <w:pPr>
        <w:spacing w:line="360" w:lineRule="auto"/>
        <w:ind w:firstLine="472" w:firstLineChars="196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七、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文件的获取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本次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sz w:val="24"/>
          <w:szCs w:val="24"/>
        </w:rPr>
        <w:t>拟采用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公开</w:t>
      </w:r>
      <w:r>
        <w:rPr>
          <w:rFonts w:ascii="Times New Roman" w:hAnsi="Times New Roman" w:eastAsia="仿宋_GB2312" w:cs="Times New Roman"/>
          <w:sz w:val="24"/>
          <w:szCs w:val="24"/>
        </w:rPr>
        <w:t>方式，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投标人可通过蜀道集团网站（http://www.shudaojt.com/）、物流公司网站（http://www.scjt-wl.com/）和智采平台网站（https://scjt.pauct.com/）下载招标文件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360" w:lineRule="auto"/>
        <w:ind w:firstLine="472" w:firstLineChars="196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八、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招标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结果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招标人在评审后3个工作日内，将评审结果即评审委员会推荐的中选候选人名单在蜀道集团网站（</w:t>
      </w:r>
      <w:r>
        <w:fldChar w:fldCharType="begin"/>
      </w:r>
      <w:r>
        <w:instrText xml:space="preserve"> HYPERLINK "http://www.shudaojt.com/"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kern w:val="0"/>
          <w:sz w:val="24"/>
          <w:szCs w:val="24"/>
        </w:rPr>
        <w:t>http://www.shudaojt.com/</w:t>
      </w:r>
      <w:r>
        <w:rPr>
          <w:rStyle w:val="14"/>
          <w:rFonts w:ascii="Times New Roman" w:hAnsi="Times New Roman" w:eastAsia="仿宋_GB2312" w:cs="Times New Roman"/>
          <w:kern w:val="0"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）、物流公司网站（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http://www.scjt-wl.com/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）和智采平台网站（</w:t>
      </w:r>
      <w:r>
        <w:fldChar w:fldCharType="begin"/>
      </w:r>
      <w:r>
        <w:instrText xml:space="preserve"> HYPERLINK "https://scjt.pauct.com/"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kern w:val="0"/>
          <w:sz w:val="24"/>
          <w:szCs w:val="24"/>
        </w:rPr>
        <w:t>https://scjt.pauct.com/</w:t>
      </w:r>
      <w:r>
        <w:rPr>
          <w:rStyle w:val="14"/>
          <w:rFonts w:ascii="Times New Roman" w:hAnsi="Times New Roman" w:eastAsia="仿宋_GB2312" w:cs="Times New Roman"/>
          <w:kern w:val="0"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）上公示3个工作日以接受社会公开监督。投标人或者其他利害关系人对评审结果有异议的，应当在中选候选人公示期间提出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spacing w:line="360" w:lineRule="auto"/>
        <w:ind w:firstLine="472" w:firstLineChars="196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九、联系方式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招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标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人：四川交投物流有限公司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地    址：成都市三色路163号银海芯座B座22层</w:t>
      </w:r>
    </w:p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联 系 人：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李先生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刘女士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电    话：</w:t>
      </w:r>
      <w:bookmarkStart w:id="1" w:name="_Hlk58944189"/>
      <w:r>
        <w:rPr>
          <w:rFonts w:ascii="Times New Roman" w:hAnsi="Times New Roman" w:eastAsia="仿宋_GB2312" w:cs="Times New Roman"/>
          <w:sz w:val="24"/>
          <w:szCs w:val="24"/>
        </w:rPr>
        <w:t xml:space="preserve">028-87573495 </w:t>
      </w:r>
      <w:bookmarkEnd w:id="1"/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028-83158057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监督电话：028-83158127</w:t>
      </w:r>
    </w:p>
    <w:p>
      <w:pPr>
        <w:spacing w:line="44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40" w:lineRule="exact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四川交投物流有限公司</w:t>
      </w:r>
    </w:p>
    <w:p>
      <w:pPr>
        <w:spacing w:line="440" w:lineRule="exact"/>
        <w:ind w:right="240" w:firstLine="3360" w:firstLineChars="1400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2021年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8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27 </w:t>
      </w:r>
      <w:r>
        <w:rPr>
          <w:rFonts w:ascii="Times New Roman" w:hAnsi="Times New Roman" w:eastAsia="仿宋_GB2312" w:cs="Times New Roman"/>
          <w:sz w:val="24"/>
          <w:szCs w:val="24"/>
        </w:rPr>
        <w:t>日</w:t>
      </w: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480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7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TtsY7S&#10;AAAAAwEAAA8AAAAAAAAAAQAgAAAAIgAAAGRycy9kb3ducmV2LnhtbFBLAQIUABQAAAAIAIdO4kAc&#10;Ay9ptAEAAEk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>—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30 -</w:t>
    </w:r>
    <w:r>
      <w:fldChar w:fldCharType="end"/>
    </w:r>
    <w:r>
      <w:t>—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557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zUaes8AAAAD&#10;AQAADwAAAAAAAAABACAAAAAiAAAAZHJzL2Rvd25yZXYueG1sUEsBAhQAFAAAAAgAh07iQOkWEhCz&#10;AQAAS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51105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11EA9"/>
    <w:multiLevelType w:val="singleLevel"/>
    <w:tmpl w:val="F7811EA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EC"/>
    <w:rsid w:val="00000BFE"/>
    <w:rsid w:val="000057EB"/>
    <w:rsid w:val="000069F6"/>
    <w:rsid w:val="00010E81"/>
    <w:rsid w:val="00012C5A"/>
    <w:rsid w:val="00013004"/>
    <w:rsid w:val="000132B1"/>
    <w:rsid w:val="00017833"/>
    <w:rsid w:val="000204FC"/>
    <w:rsid w:val="00026326"/>
    <w:rsid w:val="00030090"/>
    <w:rsid w:val="000318EF"/>
    <w:rsid w:val="00040C20"/>
    <w:rsid w:val="00042546"/>
    <w:rsid w:val="00044501"/>
    <w:rsid w:val="00044718"/>
    <w:rsid w:val="00045094"/>
    <w:rsid w:val="0005223E"/>
    <w:rsid w:val="00055CDB"/>
    <w:rsid w:val="00063B4C"/>
    <w:rsid w:val="000655E1"/>
    <w:rsid w:val="00065900"/>
    <w:rsid w:val="00066892"/>
    <w:rsid w:val="00070ED0"/>
    <w:rsid w:val="00075C7A"/>
    <w:rsid w:val="000822B7"/>
    <w:rsid w:val="0008442A"/>
    <w:rsid w:val="00090E54"/>
    <w:rsid w:val="00092BBD"/>
    <w:rsid w:val="00094B2A"/>
    <w:rsid w:val="00096300"/>
    <w:rsid w:val="000974DE"/>
    <w:rsid w:val="000A0971"/>
    <w:rsid w:val="000A2721"/>
    <w:rsid w:val="000A38A6"/>
    <w:rsid w:val="000A3AA5"/>
    <w:rsid w:val="000B3BF6"/>
    <w:rsid w:val="000C033D"/>
    <w:rsid w:val="000C1FA3"/>
    <w:rsid w:val="000C76C6"/>
    <w:rsid w:val="000D1339"/>
    <w:rsid w:val="000D1F54"/>
    <w:rsid w:val="000D6984"/>
    <w:rsid w:val="000D6F9D"/>
    <w:rsid w:val="000D7F82"/>
    <w:rsid w:val="000E20D4"/>
    <w:rsid w:val="000E3730"/>
    <w:rsid w:val="000E3F70"/>
    <w:rsid w:val="000F1A4C"/>
    <w:rsid w:val="000F5140"/>
    <w:rsid w:val="000F578C"/>
    <w:rsid w:val="000F6661"/>
    <w:rsid w:val="0010019F"/>
    <w:rsid w:val="00102148"/>
    <w:rsid w:val="00104A87"/>
    <w:rsid w:val="001145E9"/>
    <w:rsid w:val="001149FF"/>
    <w:rsid w:val="0011717F"/>
    <w:rsid w:val="00125364"/>
    <w:rsid w:val="00132F50"/>
    <w:rsid w:val="00140F4C"/>
    <w:rsid w:val="00152A03"/>
    <w:rsid w:val="001578A8"/>
    <w:rsid w:val="00160493"/>
    <w:rsid w:val="0016228B"/>
    <w:rsid w:val="00162655"/>
    <w:rsid w:val="001663BB"/>
    <w:rsid w:val="00170EFA"/>
    <w:rsid w:val="00180080"/>
    <w:rsid w:val="00181E5D"/>
    <w:rsid w:val="00187CB8"/>
    <w:rsid w:val="00190221"/>
    <w:rsid w:val="00191856"/>
    <w:rsid w:val="001930F5"/>
    <w:rsid w:val="001936B1"/>
    <w:rsid w:val="00193BC0"/>
    <w:rsid w:val="0019508C"/>
    <w:rsid w:val="001A0D98"/>
    <w:rsid w:val="001A1EF8"/>
    <w:rsid w:val="001B129E"/>
    <w:rsid w:val="001B66F4"/>
    <w:rsid w:val="001C05A5"/>
    <w:rsid w:val="001D108E"/>
    <w:rsid w:val="001D2371"/>
    <w:rsid w:val="001E5540"/>
    <w:rsid w:val="001F2480"/>
    <w:rsid w:val="001F3876"/>
    <w:rsid w:val="001F5CE7"/>
    <w:rsid w:val="001F671D"/>
    <w:rsid w:val="002044CF"/>
    <w:rsid w:val="00211BD6"/>
    <w:rsid w:val="00212BE5"/>
    <w:rsid w:val="002140DF"/>
    <w:rsid w:val="002227FB"/>
    <w:rsid w:val="00223302"/>
    <w:rsid w:val="00226DCB"/>
    <w:rsid w:val="0023230F"/>
    <w:rsid w:val="00241695"/>
    <w:rsid w:val="002501C5"/>
    <w:rsid w:val="0025051A"/>
    <w:rsid w:val="00252D2F"/>
    <w:rsid w:val="002545C6"/>
    <w:rsid w:val="0025534B"/>
    <w:rsid w:val="00265B1D"/>
    <w:rsid w:val="00271B02"/>
    <w:rsid w:val="00272583"/>
    <w:rsid w:val="00273813"/>
    <w:rsid w:val="00276BE3"/>
    <w:rsid w:val="00283E10"/>
    <w:rsid w:val="00285367"/>
    <w:rsid w:val="00285850"/>
    <w:rsid w:val="002865E0"/>
    <w:rsid w:val="00286CE3"/>
    <w:rsid w:val="00292311"/>
    <w:rsid w:val="002A0488"/>
    <w:rsid w:val="002A3BEF"/>
    <w:rsid w:val="002B093A"/>
    <w:rsid w:val="002B3BDB"/>
    <w:rsid w:val="002B4110"/>
    <w:rsid w:val="002C3305"/>
    <w:rsid w:val="002C3D8A"/>
    <w:rsid w:val="002C7A10"/>
    <w:rsid w:val="002C7E6D"/>
    <w:rsid w:val="002D0BF3"/>
    <w:rsid w:val="002E0328"/>
    <w:rsid w:val="002E143D"/>
    <w:rsid w:val="002E4CC3"/>
    <w:rsid w:val="002E786E"/>
    <w:rsid w:val="002F1826"/>
    <w:rsid w:val="002F6BF2"/>
    <w:rsid w:val="002F76A8"/>
    <w:rsid w:val="00317A5D"/>
    <w:rsid w:val="003221CC"/>
    <w:rsid w:val="003326EE"/>
    <w:rsid w:val="00332ACD"/>
    <w:rsid w:val="0033305D"/>
    <w:rsid w:val="00336307"/>
    <w:rsid w:val="00337B95"/>
    <w:rsid w:val="0034001C"/>
    <w:rsid w:val="00341B6E"/>
    <w:rsid w:val="00344EEC"/>
    <w:rsid w:val="00344FA0"/>
    <w:rsid w:val="00345B18"/>
    <w:rsid w:val="003509AD"/>
    <w:rsid w:val="00351B28"/>
    <w:rsid w:val="0036254B"/>
    <w:rsid w:val="003726BC"/>
    <w:rsid w:val="00372A38"/>
    <w:rsid w:val="00380EBA"/>
    <w:rsid w:val="00381633"/>
    <w:rsid w:val="0038567C"/>
    <w:rsid w:val="00386A5B"/>
    <w:rsid w:val="0039362C"/>
    <w:rsid w:val="00396D14"/>
    <w:rsid w:val="003A10C2"/>
    <w:rsid w:val="003A5287"/>
    <w:rsid w:val="003B2176"/>
    <w:rsid w:val="003B2D3D"/>
    <w:rsid w:val="003C0780"/>
    <w:rsid w:val="003C0C2B"/>
    <w:rsid w:val="003C272E"/>
    <w:rsid w:val="003D3CEC"/>
    <w:rsid w:val="003E36BE"/>
    <w:rsid w:val="003F0777"/>
    <w:rsid w:val="003F549B"/>
    <w:rsid w:val="003F6CAF"/>
    <w:rsid w:val="003F77F7"/>
    <w:rsid w:val="00400E9C"/>
    <w:rsid w:val="00402537"/>
    <w:rsid w:val="00404C1D"/>
    <w:rsid w:val="004065B7"/>
    <w:rsid w:val="00406E66"/>
    <w:rsid w:val="0041334F"/>
    <w:rsid w:val="004145B3"/>
    <w:rsid w:val="004149A3"/>
    <w:rsid w:val="004154F0"/>
    <w:rsid w:val="00416CEB"/>
    <w:rsid w:val="00421765"/>
    <w:rsid w:val="00422C80"/>
    <w:rsid w:val="004260CE"/>
    <w:rsid w:val="00431D93"/>
    <w:rsid w:val="00440B3B"/>
    <w:rsid w:val="00441470"/>
    <w:rsid w:val="00441737"/>
    <w:rsid w:val="00441CAD"/>
    <w:rsid w:val="00447CCE"/>
    <w:rsid w:val="0045095F"/>
    <w:rsid w:val="004521F3"/>
    <w:rsid w:val="0045639D"/>
    <w:rsid w:val="00456795"/>
    <w:rsid w:val="00457E68"/>
    <w:rsid w:val="004715C4"/>
    <w:rsid w:val="00471BA1"/>
    <w:rsid w:val="0047312E"/>
    <w:rsid w:val="00473F12"/>
    <w:rsid w:val="00481077"/>
    <w:rsid w:val="004838BE"/>
    <w:rsid w:val="00485389"/>
    <w:rsid w:val="00485FF9"/>
    <w:rsid w:val="004907E9"/>
    <w:rsid w:val="004918E6"/>
    <w:rsid w:val="004945A1"/>
    <w:rsid w:val="0049564E"/>
    <w:rsid w:val="00495BD0"/>
    <w:rsid w:val="004960FC"/>
    <w:rsid w:val="004971F8"/>
    <w:rsid w:val="004A48E2"/>
    <w:rsid w:val="004B22B3"/>
    <w:rsid w:val="004B5B5B"/>
    <w:rsid w:val="004C1260"/>
    <w:rsid w:val="004C1716"/>
    <w:rsid w:val="004C404C"/>
    <w:rsid w:val="004D425C"/>
    <w:rsid w:val="004E1F80"/>
    <w:rsid w:val="004E5715"/>
    <w:rsid w:val="004E63B3"/>
    <w:rsid w:val="004F79E4"/>
    <w:rsid w:val="005015DE"/>
    <w:rsid w:val="005022EA"/>
    <w:rsid w:val="005069C4"/>
    <w:rsid w:val="005117F0"/>
    <w:rsid w:val="00512C13"/>
    <w:rsid w:val="00514CA9"/>
    <w:rsid w:val="00516066"/>
    <w:rsid w:val="0052161F"/>
    <w:rsid w:val="0052385B"/>
    <w:rsid w:val="005327E6"/>
    <w:rsid w:val="00537AD2"/>
    <w:rsid w:val="00542DDF"/>
    <w:rsid w:val="005452B2"/>
    <w:rsid w:val="0054730C"/>
    <w:rsid w:val="00554BEC"/>
    <w:rsid w:val="00555A22"/>
    <w:rsid w:val="00561D1F"/>
    <w:rsid w:val="0056381C"/>
    <w:rsid w:val="00564A43"/>
    <w:rsid w:val="00565ECE"/>
    <w:rsid w:val="00572002"/>
    <w:rsid w:val="00583395"/>
    <w:rsid w:val="005847D5"/>
    <w:rsid w:val="00586AF2"/>
    <w:rsid w:val="00592EAE"/>
    <w:rsid w:val="005944B0"/>
    <w:rsid w:val="005946DD"/>
    <w:rsid w:val="0059784D"/>
    <w:rsid w:val="005A1119"/>
    <w:rsid w:val="005A26DA"/>
    <w:rsid w:val="005A56D3"/>
    <w:rsid w:val="005A5D67"/>
    <w:rsid w:val="005A7A03"/>
    <w:rsid w:val="005B394D"/>
    <w:rsid w:val="005B44D4"/>
    <w:rsid w:val="005C5A5A"/>
    <w:rsid w:val="005D642C"/>
    <w:rsid w:val="005D6AD4"/>
    <w:rsid w:val="005E24D1"/>
    <w:rsid w:val="005E3AEC"/>
    <w:rsid w:val="005E4C89"/>
    <w:rsid w:val="005E66E4"/>
    <w:rsid w:val="005F373B"/>
    <w:rsid w:val="006019DD"/>
    <w:rsid w:val="006033CC"/>
    <w:rsid w:val="00606DF7"/>
    <w:rsid w:val="0061020A"/>
    <w:rsid w:val="00612748"/>
    <w:rsid w:val="00613E1D"/>
    <w:rsid w:val="00617A52"/>
    <w:rsid w:val="0063072E"/>
    <w:rsid w:val="006329E3"/>
    <w:rsid w:val="006354E9"/>
    <w:rsid w:val="00651C9B"/>
    <w:rsid w:val="006523E3"/>
    <w:rsid w:val="00653E54"/>
    <w:rsid w:val="006609F6"/>
    <w:rsid w:val="0066777C"/>
    <w:rsid w:val="00675D40"/>
    <w:rsid w:val="00675D89"/>
    <w:rsid w:val="006761BC"/>
    <w:rsid w:val="00692424"/>
    <w:rsid w:val="006932D3"/>
    <w:rsid w:val="00693E4B"/>
    <w:rsid w:val="0069461B"/>
    <w:rsid w:val="0069583F"/>
    <w:rsid w:val="00697331"/>
    <w:rsid w:val="00697DE2"/>
    <w:rsid w:val="006A294C"/>
    <w:rsid w:val="006A4CBB"/>
    <w:rsid w:val="006A52E3"/>
    <w:rsid w:val="006A59A7"/>
    <w:rsid w:val="006B1D28"/>
    <w:rsid w:val="006B5738"/>
    <w:rsid w:val="006B67CB"/>
    <w:rsid w:val="006B67EA"/>
    <w:rsid w:val="006B750D"/>
    <w:rsid w:val="006C1DA4"/>
    <w:rsid w:val="006C3242"/>
    <w:rsid w:val="006C4BFD"/>
    <w:rsid w:val="006D22D4"/>
    <w:rsid w:val="006D2944"/>
    <w:rsid w:val="006D36D1"/>
    <w:rsid w:val="006E2C72"/>
    <w:rsid w:val="006E5D3B"/>
    <w:rsid w:val="006E63B6"/>
    <w:rsid w:val="006F59C8"/>
    <w:rsid w:val="0070485A"/>
    <w:rsid w:val="007102D2"/>
    <w:rsid w:val="00712D0E"/>
    <w:rsid w:val="00727B7A"/>
    <w:rsid w:val="00730D92"/>
    <w:rsid w:val="00731DDE"/>
    <w:rsid w:val="007332DE"/>
    <w:rsid w:val="00734793"/>
    <w:rsid w:val="00737DD2"/>
    <w:rsid w:val="0074257C"/>
    <w:rsid w:val="007479BD"/>
    <w:rsid w:val="00753B67"/>
    <w:rsid w:val="007617DE"/>
    <w:rsid w:val="007633AC"/>
    <w:rsid w:val="0076347E"/>
    <w:rsid w:val="007639F7"/>
    <w:rsid w:val="0076782F"/>
    <w:rsid w:val="007702CC"/>
    <w:rsid w:val="00770BEC"/>
    <w:rsid w:val="00771741"/>
    <w:rsid w:val="00774CFF"/>
    <w:rsid w:val="0078109A"/>
    <w:rsid w:val="0078277B"/>
    <w:rsid w:val="00785031"/>
    <w:rsid w:val="007868EB"/>
    <w:rsid w:val="007869A4"/>
    <w:rsid w:val="00787E7D"/>
    <w:rsid w:val="007922B5"/>
    <w:rsid w:val="007A3057"/>
    <w:rsid w:val="007A4A89"/>
    <w:rsid w:val="007A7958"/>
    <w:rsid w:val="007B49F0"/>
    <w:rsid w:val="007B6349"/>
    <w:rsid w:val="007B6DD9"/>
    <w:rsid w:val="007C3289"/>
    <w:rsid w:val="007D3651"/>
    <w:rsid w:val="007D5218"/>
    <w:rsid w:val="007E508B"/>
    <w:rsid w:val="007E67D7"/>
    <w:rsid w:val="007E7D0C"/>
    <w:rsid w:val="007F1197"/>
    <w:rsid w:val="007F2CCD"/>
    <w:rsid w:val="007F36A1"/>
    <w:rsid w:val="007F6979"/>
    <w:rsid w:val="007F71B3"/>
    <w:rsid w:val="007F7A96"/>
    <w:rsid w:val="00802E84"/>
    <w:rsid w:val="00806617"/>
    <w:rsid w:val="0081088E"/>
    <w:rsid w:val="008110A1"/>
    <w:rsid w:val="00813036"/>
    <w:rsid w:val="0081613F"/>
    <w:rsid w:val="00823E51"/>
    <w:rsid w:val="00833410"/>
    <w:rsid w:val="00833A31"/>
    <w:rsid w:val="00836CEA"/>
    <w:rsid w:val="008371CF"/>
    <w:rsid w:val="00842770"/>
    <w:rsid w:val="0085430C"/>
    <w:rsid w:val="0086130B"/>
    <w:rsid w:val="00863481"/>
    <w:rsid w:val="00863EB1"/>
    <w:rsid w:val="00866AF5"/>
    <w:rsid w:val="00874637"/>
    <w:rsid w:val="00874C8D"/>
    <w:rsid w:val="008775DA"/>
    <w:rsid w:val="00880E06"/>
    <w:rsid w:val="00885496"/>
    <w:rsid w:val="00890254"/>
    <w:rsid w:val="008959AA"/>
    <w:rsid w:val="008A1D0A"/>
    <w:rsid w:val="008A2A41"/>
    <w:rsid w:val="008A3ED5"/>
    <w:rsid w:val="008B1679"/>
    <w:rsid w:val="008C7C7B"/>
    <w:rsid w:val="008D2BD0"/>
    <w:rsid w:val="008D3826"/>
    <w:rsid w:val="008D4808"/>
    <w:rsid w:val="008D6649"/>
    <w:rsid w:val="008D6D43"/>
    <w:rsid w:val="008D707A"/>
    <w:rsid w:val="008E24E8"/>
    <w:rsid w:val="008E79FE"/>
    <w:rsid w:val="008F3D48"/>
    <w:rsid w:val="008F5CA0"/>
    <w:rsid w:val="009004A7"/>
    <w:rsid w:val="00900702"/>
    <w:rsid w:val="00900CF4"/>
    <w:rsid w:val="00901211"/>
    <w:rsid w:val="00902A11"/>
    <w:rsid w:val="00906B26"/>
    <w:rsid w:val="009074D5"/>
    <w:rsid w:val="00907DCE"/>
    <w:rsid w:val="00913537"/>
    <w:rsid w:val="00913861"/>
    <w:rsid w:val="0092441C"/>
    <w:rsid w:val="00931EE0"/>
    <w:rsid w:val="00933B93"/>
    <w:rsid w:val="00942BA2"/>
    <w:rsid w:val="00942C56"/>
    <w:rsid w:val="00943C8D"/>
    <w:rsid w:val="0094613C"/>
    <w:rsid w:val="00950546"/>
    <w:rsid w:val="00950716"/>
    <w:rsid w:val="00953CF5"/>
    <w:rsid w:val="00955F60"/>
    <w:rsid w:val="00957165"/>
    <w:rsid w:val="00967660"/>
    <w:rsid w:val="00972E48"/>
    <w:rsid w:val="00973E1E"/>
    <w:rsid w:val="00974313"/>
    <w:rsid w:val="0097593D"/>
    <w:rsid w:val="009778B8"/>
    <w:rsid w:val="009A4F4C"/>
    <w:rsid w:val="009B74B3"/>
    <w:rsid w:val="009C075A"/>
    <w:rsid w:val="009C1770"/>
    <w:rsid w:val="009C396E"/>
    <w:rsid w:val="009D2E23"/>
    <w:rsid w:val="009D63A6"/>
    <w:rsid w:val="009D69E1"/>
    <w:rsid w:val="009D76D9"/>
    <w:rsid w:val="009E0FBC"/>
    <w:rsid w:val="009E2009"/>
    <w:rsid w:val="009E2E13"/>
    <w:rsid w:val="009E3A26"/>
    <w:rsid w:val="009E4E0B"/>
    <w:rsid w:val="009F2E49"/>
    <w:rsid w:val="009F3157"/>
    <w:rsid w:val="009F3E4B"/>
    <w:rsid w:val="009F6363"/>
    <w:rsid w:val="00A02F57"/>
    <w:rsid w:val="00A0391C"/>
    <w:rsid w:val="00A06E46"/>
    <w:rsid w:val="00A12AEE"/>
    <w:rsid w:val="00A13A4F"/>
    <w:rsid w:val="00A150CE"/>
    <w:rsid w:val="00A206D5"/>
    <w:rsid w:val="00A30519"/>
    <w:rsid w:val="00A33861"/>
    <w:rsid w:val="00A41AE3"/>
    <w:rsid w:val="00A46634"/>
    <w:rsid w:val="00A46BFE"/>
    <w:rsid w:val="00A47314"/>
    <w:rsid w:val="00A53C3A"/>
    <w:rsid w:val="00A55176"/>
    <w:rsid w:val="00A575BD"/>
    <w:rsid w:val="00A61449"/>
    <w:rsid w:val="00A677BC"/>
    <w:rsid w:val="00A7180D"/>
    <w:rsid w:val="00A74885"/>
    <w:rsid w:val="00A75C30"/>
    <w:rsid w:val="00A762B0"/>
    <w:rsid w:val="00A8555C"/>
    <w:rsid w:val="00A867F5"/>
    <w:rsid w:val="00A90521"/>
    <w:rsid w:val="00A92ACC"/>
    <w:rsid w:val="00AA16DD"/>
    <w:rsid w:val="00AA2655"/>
    <w:rsid w:val="00AB0CE5"/>
    <w:rsid w:val="00AB608E"/>
    <w:rsid w:val="00AB656E"/>
    <w:rsid w:val="00AC03B3"/>
    <w:rsid w:val="00AC11B7"/>
    <w:rsid w:val="00AC271C"/>
    <w:rsid w:val="00AC271D"/>
    <w:rsid w:val="00AC47D8"/>
    <w:rsid w:val="00AC5799"/>
    <w:rsid w:val="00AC770E"/>
    <w:rsid w:val="00AD224A"/>
    <w:rsid w:val="00AD4F6B"/>
    <w:rsid w:val="00AD7285"/>
    <w:rsid w:val="00AE15EF"/>
    <w:rsid w:val="00AE1DD9"/>
    <w:rsid w:val="00AE2F7B"/>
    <w:rsid w:val="00AE33D0"/>
    <w:rsid w:val="00AF0CAF"/>
    <w:rsid w:val="00AF113C"/>
    <w:rsid w:val="00AF29FE"/>
    <w:rsid w:val="00AF7623"/>
    <w:rsid w:val="00B02111"/>
    <w:rsid w:val="00B02750"/>
    <w:rsid w:val="00B0332E"/>
    <w:rsid w:val="00B03818"/>
    <w:rsid w:val="00B05D06"/>
    <w:rsid w:val="00B126FF"/>
    <w:rsid w:val="00B158F6"/>
    <w:rsid w:val="00B168DD"/>
    <w:rsid w:val="00B177ED"/>
    <w:rsid w:val="00B21B95"/>
    <w:rsid w:val="00B22688"/>
    <w:rsid w:val="00B257FE"/>
    <w:rsid w:val="00B2687F"/>
    <w:rsid w:val="00B27CF3"/>
    <w:rsid w:val="00B3010F"/>
    <w:rsid w:val="00B41145"/>
    <w:rsid w:val="00B41E96"/>
    <w:rsid w:val="00B42588"/>
    <w:rsid w:val="00B44EA9"/>
    <w:rsid w:val="00B461DA"/>
    <w:rsid w:val="00B50D59"/>
    <w:rsid w:val="00B5384C"/>
    <w:rsid w:val="00B57521"/>
    <w:rsid w:val="00B6049B"/>
    <w:rsid w:val="00B64C37"/>
    <w:rsid w:val="00B653DF"/>
    <w:rsid w:val="00B655BF"/>
    <w:rsid w:val="00B66807"/>
    <w:rsid w:val="00B71DFE"/>
    <w:rsid w:val="00B877B4"/>
    <w:rsid w:val="00B906DA"/>
    <w:rsid w:val="00B912BA"/>
    <w:rsid w:val="00B91C38"/>
    <w:rsid w:val="00B93F24"/>
    <w:rsid w:val="00B95316"/>
    <w:rsid w:val="00BA5499"/>
    <w:rsid w:val="00BA6347"/>
    <w:rsid w:val="00BA777C"/>
    <w:rsid w:val="00BB2E1B"/>
    <w:rsid w:val="00BB396D"/>
    <w:rsid w:val="00BB5DF5"/>
    <w:rsid w:val="00BB7761"/>
    <w:rsid w:val="00BC0FEA"/>
    <w:rsid w:val="00BC2E14"/>
    <w:rsid w:val="00BC4372"/>
    <w:rsid w:val="00BC4EBF"/>
    <w:rsid w:val="00BC5C70"/>
    <w:rsid w:val="00BC78F1"/>
    <w:rsid w:val="00BD2A39"/>
    <w:rsid w:val="00BD43AA"/>
    <w:rsid w:val="00BE54A9"/>
    <w:rsid w:val="00BE66CB"/>
    <w:rsid w:val="00BF28C2"/>
    <w:rsid w:val="00BF55FC"/>
    <w:rsid w:val="00BF7269"/>
    <w:rsid w:val="00C02851"/>
    <w:rsid w:val="00C02F24"/>
    <w:rsid w:val="00C0461C"/>
    <w:rsid w:val="00C05372"/>
    <w:rsid w:val="00C114B4"/>
    <w:rsid w:val="00C157F3"/>
    <w:rsid w:val="00C21AA1"/>
    <w:rsid w:val="00C231CC"/>
    <w:rsid w:val="00C24CAB"/>
    <w:rsid w:val="00C34C0F"/>
    <w:rsid w:val="00C36718"/>
    <w:rsid w:val="00C45A10"/>
    <w:rsid w:val="00C5015F"/>
    <w:rsid w:val="00C56F4D"/>
    <w:rsid w:val="00C57A64"/>
    <w:rsid w:val="00C62B38"/>
    <w:rsid w:val="00C66012"/>
    <w:rsid w:val="00C67A1D"/>
    <w:rsid w:val="00C71F05"/>
    <w:rsid w:val="00C744D3"/>
    <w:rsid w:val="00C75AF1"/>
    <w:rsid w:val="00C76D03"/>
    <w:rsid w:val="00C83BDC"/>
    <w:rsid w:val="00C95048"/>
    <w:rsid w:val="00CA069C"/>
    <w:rsid w:val="00CA5E67"/>
    <w:rsid w:val="00CB35BA"/>
    <w:rsid w:val="00CD0D4C"/>
    <w:rsid w:val="00CD0F6A"/>
    <w:rsid w:val="00CD4B48"/>
    <w:rsid w:val="00CD4C5C"/>
    <w:rsid w:val="00CE502D"/>
    <w:rsid w:val="00CF0668"/>
    <w:rsid w:val="00CF31A8"/>
    <w:rsid w:val="00CF4A9D"/>
    <w:rsid w:val="00CF5ACE"/>
    <w:rsid w:val="00D04090"/>
    <w:rsid w:val="00D10E84"/>
    <w:rsid w:val="00D11831"/>
    <w:rsid w:val="00D12A2D"/>
    <w:rsid w:val="00D166EA"/>
    <w:rsid w:val="00D16D8C"/>
    <w:rsid w:val="00D25926"/>
    <w:rsid w:val="00D351D4"/>
    <w:rsid w:val="00D3791A"/>
    <w:rsid w:val="00D41A2C"/>
    <w:rsid w:val="00D4583D"/>
    <w:rsid w:val="00D5525F"/>
    <w:rsid w:val="00D55F58"/>
    <w:rsid w:val="00D56689"/>
    <w:rsid w:val="00D56E39"/>
    <w:rsid w:val="00D66D3F"/>
    <w:rsid w:val="00D76E59"/>
    <w:rsid w:val="00D8074E"/>
    <w:rsid w:val="00D82D8B"/>
    <w:rsid w:val="00D9073A"/>
    <w:rsid w:val="00D90B45"/>
    <w:rsid w:val="00D92FC4"/>
    <w:rsid w:val="00D95EB3"/>
    <w:rsid w:val="00D9716D"/>
    <w:rsid w:val="00DA164E"/>
    <w:rsid w:val="00DA2B46"/>
    <w:rsid w:val="00DA6277"/>
    <w:rsid w:val="00DB32B0"/>
    <w:rsid w:val="00DB363B"/>
    <w:rsid w:val="00DC7DDC"/>
    <w:rsid w:val="00DD3422"/>
    <w:rsid w:val="00DD5ADE"/>
    <w:rsid w:val="00DE079F"/>
    <w:rsid w:val="00DE1463"/>
    <w:rsid w:val="00DE241B"/>
    <w:rsid w:val="00DE3C82"/>
    <w:rsid w:val="00DF08C2"/>
    <w:rsid w:val="00DF5902"/>
    <w:rsid w:val="00E01F0B"/>
    <w:rsid w:val="00E11C10"/>
    <w:rsid w:val="00E12C69"/>
    <w:rsid w:val="00E12EF7"/>
    <w:rsid w:val="00E13154"/>
    <w:rsid w:val="00E15ABE"/>
    <w:rsid w:val="00E15F3E"/>
    <w:rsid w:val="00E17E61"/>
    <w:rsid w:val="00E20E6F"/>
    <w:rsid w:val="00E2512D"/>
    <w:rsid w:val="00E255F5"/>
    <w:rsid w:val="00E3048D"/>
    <w:rsid w:val="00E34B0C"/>
    <w:rsid w:val="00E35121"/>
    <w:rsid w:val="00E37AB9"/>
    <w:rsid w:val="00E37C8D"/>
    <w:rsid w:val="00E41B06"/>
    <w:rsid w:val="00E460BE"/>
    <w:rsid w:val="00E50758"/>
    <w:rsid w:val="00E5458C"/>
    <w:rsid w:val="00E62AAB"/>
    <w:rsid w:val="00E763AD"/>
    <w:rsid w:val="00E828CA"/>
    <w:rsid w:val="00E84783"/>
    <w:rsid w:val="00E86990"/>
    <w:rsid w:val="00E90138"/>
    <w:rsid w:val="00E92F9A"/>
    <w:rsid w:val="00E93980"/>
    <w:rsid w:val="00E93FF0"/>
    <w:rsid w:val="00E944C1"/>
    <w:rsid w:val="00E95E07"/>
    <w:rsid w:val="00E961F1"/>
    <w:rsid w:val="00EA1D22"/>
    <w:rsid w:val="00EA252D"/>
    <w:rsid w:val="00EA30C9"/>
    <w:rsid w:val="00EA654D"/>
    <w:rsid w:val="00EC067C"/>
    <w:rsid w:val="00EC50D0"/>
    <w:rsid w:val="00EC57CF"/>
    <w:rsid w:val="00EC7589"/>
    <w:rsid w:val="00ED4DDF"/>
    <w:rsid w:val="00ED53E1"/>
    <w:rsid w:val="00ED7182"/>
    <w:rsid w:val="00ED73B4"/>
    <w:rsid w:val="00EE075C"/>
    <w:rsid w:val="00EE5C86"/>
    <w:rsid w:val="00EE6412"/>
    <w:rsid w:val="00EF151F"/>
    <w:rsid w:val="00EF6AAB"/>
    <w:rsid w:val="00F0094B"/>
    <w:rsid w:val="00F00CF4"/>
    <w:rsid w:val="00F02FF5"/>
    <w:rsid w:val="00F129DC"/>
    <w:rsid w:val="00F1322B"/>
    <w:rsid w:val="00F16BAE"/>
    <w:rsid w:val="00F271D0"/>
    <w:rsid w:val="00F34136"/>
    <w:rsid w:val="00F3656B"/>
    <w:rsid w:val="00F50E79"/>
    <w:rsid w:val="00F60F77"/>
    <w:rsid w:val="00F72148"/>
    <w:rsid w:val="00F74B54"/>
    <w:rsid w:val="00F75D49"/>
    <w:rsid w:val="00F77FAA"/>
    <w:rsid w:val="00F80E28"/>
    <w:rsid w:val="00F908CD"/>
    <w:rsid w:val="00F93D0E"/>
    <w:rsid w:val="00F93DE0"/>
    <w:rsid w:val="00F94131"/>
    <w:rsid w:val="00F9455D"/>
    <w:rsid w:val="00FA0CCD"/>
    <w:rsid w:val="00FA0DEB"/>
    <w:rsid w:val="00FA2C6C"/>
    <w:rsid w:val="00FB1AB7"/>
    <w:rsid w:val="00FB1EE1"/>
    <w:rsid w:val="00FB225E"/>
    <w:rsid w:val="00FB4975"/>
    <w:rsid w:val="00FC01EC"/>
    <w:rsid w:val="00FC0357"/>
    <w:rsid w:val="00FC788F"/>
    <w:rsid w:val="00FD3BE5"/>
    <w:rsid w:val="00FD4F60"/>
    <w:rsid w:val="00FD7ACB"/>
    <w:rsid w:val="00FE1529"/>
    <w:rsid w:val="00FF3DC4"/>
    <w:rsid w:val="00FF4271"/>
    <w:rsid w:val="00FF646D"/>
    <w:rsid w:val="04DC3EF6"/>
    <w:rsid w:val="0BC27AB1"/>
    <w:rsid w:val="146141EE"/>
    <w:rsid w:val="14BD7638"/>
    <w:rsid w:val="1EDF53BA"/>
    <w:rsid w:val="2A563529"/>
    <w:rsid w:val="36711F45"/>
    <w:rsid w:val="472226A5"/>
    <w:rsid w:val="472B4113"/>
    <w:rsid w:val="54BB3FB9"/>
    <w:rsid w:val="68200349"/>
    <w:rsid w:val="7F1B697A"/>
    <w:rsid w:val="FEB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ind w:firstLine="880"/>
      <w:jc w:val="left"/>
      <w:outlineLvl w:val="3"/>
    </w:p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  <w:rPr>
      <w:kern w:val="0"/>
      <w:sz w:val="20"/>
    </w:rPr>
  </w:style>
  <w:style w:type="paragraph" w:styleId="4">
    <w:name w:val="Body Text Indent"/>
    <w:basedOn w:val="1"/>
    <w:link w:val="21"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2"/>
    <w:qFormat/>
    <w:uiPriority w:val="99"/>
    <w:pPr>
      <w:ind w:firstLine="420" w:firstLineChars="100"/>
    </w:pPr>
  </w:style>
  <w:style w:type="paragraph" w:styleId="10">
    <w:name w:val="Body Text First Indent 2"/>
    <w:basedOn w:val="4"/>
    <w:link w:val="22"/>
    <w:qFormat/>
    <w:uiPriority w:val="0"/>
    <w:pPr>
      <w:ind w:firstLine="420"/>
    </w:pPr>
    <w:rPr>
      <w:rFonts w:ascii="Calibri" w:hAnsi="Calibri" w:eastAsia="宋体" w:cs="Times New Roman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纯文本 字符"/>
    <w:basedOn w:val="13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21">
    <w:name w:val="正文文本缩进 字符"/>
    <w:basedOn w:val="13"/>
    <w:link w:val="4"/>
    <w:semiHidden/>
    <w:qFormat/>
    <w:uiPriority w:val="99"/>
  </w:style>
  <w:style w:type="character" w:customStyle="1" w:styleId="22">
    <w:name w:val="正文文本首行缩进 2 字符"/>
    <w:basedOn w:val="21"/>
    <w:link w:val="10"/>
    <w:qFormat/>
    <w:uiPriority w:val="0"/>
    <w:rPr>
      <w:rFonts w:ascii="Calibri" w:hAnsi="Calibri" w:eastAsia="宋体" w:cs="Times New Roman"/>
      <w:kern w:val="0"/>
      <w:sz w:val="24"/>
      <w:szCs w:val="24"/>
    </w:rPr>
  </w:style>
  <w:style w:type="character" w:customStyle="1" w:styleId="23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510</Words>
  <Characters>2910</Characters>
  <Lines>24</Lines>
  <Paragraphs>6</Paragraphs>
  <TotalTime>65</TotalTime>
  <ScaleCrop>false</ScaleCrop>
  <LinksUpToDate>false</LinksUpToDate>
  <CharactersWithSpaces>3414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2021-03-26T15:34:00Z</dcterms:created>
  <dc:creator>hp</dc:creator>
  <cp:lastModifiedBy>Administrator</cp:lastModifiedBy>
  <cp:lastPrinted>2019-10-15T15:37:00Z</cp:lastPrinted>
  <dcterms:modified xsi:type="dcterms:W3CDTF">2021-08-27T02:52:09Z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