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3"/>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北黑运营分公司防雷检测项目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FYZB-2021-0516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10"/>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黑龙江省交通投资集团有限公司北黑运营分公司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3"/>
        <w:rPr>
          <w:color w:val="auto"/>
        </w:rPr>
      </w:pPr>
    </w:p>
    <w:p>
      <w:pPr>
        <w:pStyle w:val="15"/>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5"/>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01565762"/>
      <w:bookmarkStart w:id="3" w:name="_Toc185037690"/>
      <w:bookmarkStart w:id="4" w:name="_Toc156585290"/>
      <w:bookmarkStart w:id="5" w:name="_Toc145806782"/>
      <w:bookmarkStart w:id="6" w:name="_Toc211570245"/>
    </w:p>
    <w:p>
      <w:pPr>
        <w:pStyle w:val="5"/>
        <w:rPr>
          <w:rFonts w:ascii="黑体"/>
          <w:color w:val="auto"/>
          <w:szCs w:val="32"/>
        </w:rPr>
      </w:pPr>
      <w:bookmarkStart w:id="7" w:name="_Toc7346"/>
      <w:r>
        <w:rPr>
          <w:rFonts w:hint="eastAsia"/>
          <w:color w:val="auto"/>
        </w:rPr>
        <w:t>第一章  竞价采购公告</w:t>
      </w:r>
      <w:bookmarkEnd w:id="7"/>
    </w:p>
    <w:bookmarkEnd w:id="0"/>
    <w:p>
      <w:pPr>
        <w:pStyle w:val="17"/>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4"/>
      <w:bookmarkStart w:id="10" w:name="OLE_LINK3"/>
      <w:bookmarkStart w:id="11" w:name="OLE_LINK1"/>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黑龙江省交通投资集团有限公司北黑运营分公司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黑龙江省交通投资集团有限公司北黑运营分公司防雷检测项目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6"/>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FYZB-2021-0516</w:t>
      </w:r>
    </w:p>
    <w:p>
      <w:pPr>
        <w:pStyle w:val="17"/>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黑龙江省交通投资集团有限公司北黑运营分公司防雷检测项目</w:t>
      </w:r>
    </w:p>
    <w:p>
      <w:pPr>
        <w:pStyle w:val="17"/>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eastAsia="zh-CN"/>
        </w:rPr>
        <w:t>防雷检测项目</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7"/>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：自合同签订起</w:t>
      </w:r>
      <w:r>
        <w:rPr>
          <w:rFonts w:hint="eastAsia" w:cs="宋体"/>
          <w:color w:val="auto"/>
          <w:lang w:val="en-US" w:eastAsia="zh-CN"/>
        </w:rPr>
        <w:t>20日内，供应商向采购人提供全额增值税发票后，采购人一次性付清全款。</w:t>
      </w:r>
    </w:p>
    <w:p>
      <w:pPr>
        <w:pStyle w:val="17"/>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7"/>
        <w:widowControl/>
        <w:spacing w:before="0" w:beforeAutospacing="0" w:after="0" w:afterAutospacing="0" w:line="360" w:lineRule="auto"/>
        <w:ind w:firstLine="480"/>
        <w:rPr>
          <w:rFonts w:hint="eastAsia" w:cs="宋体"/>
          <w:color w:val="auto"/>
          <w:highlight w:val="none"/>
          <w:lang w:val="en-US"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6"/>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6"/>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3.1采购预算金额为42000.00元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6"/>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10"/>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hint="eastAsia"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pStyle w:val="2"/>
        <w:ind w:firstLine="480" w:firstLineChars="200"/>
        <w:rPr>
          <w:rFonts w:hint="default"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4.8检测人员特殊要求：</w:t>
      </w:r>
    </w:p>
    <w:p>
      <w:pPr>
        <w:pStyle w:val="2"/>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4.8.1检测人员具备有效期内的省级气象局颁发的雷电防护装置检测乙级资质证以上资质（包含乙级资质），且检测人员必须具备省气象学会颁发的资质证书。</w:t>
      </w:r>
    </w:p>
    <w:p>
      <w:pPr>
        <w:pStyle w:val="2"/>
        <w:ind w:firstLine="480" w:firstLineChars="200"/>
        <w:rPr>
          <w:rFonts w:hint="eastAsia" w:ascii="宋体" w:hAnsi="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4.8.2检测人员通过有效期内的质量管理体系认证、环境管理体系认证、职业健康安全管理体系认证。（认证范围应包含该标段防雷检测相关内容）</w:t>
      </w:r>
      <w:r>
        <w:rPr>
          <w:rFonts w:hint="eastAsia" w:ascii="宋体" w:hAnsi="宋体" w:cs="Times New Roman"/>
          <w:color w:val="auto"/>
          <w:kern w:val="2"/>
          <w:sz w:val="24"/>
          <w:szCs w:val="24"/>
          <w:lang w:val="en-US" w:eastAsia="zh-CN" w:bidi="ar-SA"/>
        </w:rPr>
        <w:t>。</w:t>
      </w:r>
    </w:p>
    <w:p>
      <w:pPr>
        <w:pStyle w:val="2"/>
        <w:ind w:firstLine="480" w:firstLineChars="200"/>
        <w:rPr>
          <w:rFonts w:hint="default"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4.8.3根据安全生产法要求，检测作业人员必须具有《电工作业特种作业操作证》、《高处作业特种作业操作证》、《防雷检测能力评价证书》。</w:t>
      </w:r>
    </w:p>
    <w:p>
      <w:pPr>
        <w:snapToGrid w:val="0"/>
        <w:ind w:right="-58" w:firstLine="480" w:firstLineChars="200"/>
        <w:rPr>
          <w:rFonts w:ascii="宋体" w:hAnsi="宋体"/>
          <w:color w:val="auto"/>
          <w:sz w:val="24"/>
        </w:rPr>
      </w:pPr>
      <w:r>
        <w:rPr>
          <w:rFonts w:hint="eastAsia" w:ascii="宋体" w:hAnsi="宋体"/>
          <w:color w:val="auto"/>
          <w:sz w:val="24"/>
        </w:rPr>
        <w:t>4.</w:t>
      </w:r>
      <w:r>
        <w:rPr>
          <w:rFonts w:hint="eastAsia" w:ascii="宋体" w:hAnsi="宋体"/>
          <w:color w:val="auto"/>
          <w:sz w:val="24"/>
          <w:lang w:val="en-US" w:eastAsia="zh-CN"/>
        </w:rPr>
        <w:t>9</w:t>
      </w:r>
      <w:r>
        <w:rPr>
          <w:rFonts w:hint="eastAsia" w:ascii="宋体" w:hAnsi="宋体"/>
          <w:color w:val="auto"/>
          <w:sz w:val="24"/>
        </w:rPr>
        <w:t>本项目不接受联合体参加。</w:t>
      </w:r>
    </w:p>
    <w:p>
      <w:pPr>
        <w:pStyle w:val="6"/>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6"/>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6"/>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7"/>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42000.00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、税率证明、检测作业人员相关资格证书（</w:t>
      </w:r>
      <w:r>
        <w:rPr>
          <w:rFonts w:hint="eastAsia" w:ascii="宋体" w:hAnsi="宋体"/>
          <w:color w:val="auto"/>
          <w:sz w:val="24"/>
          <w:lang w:val="en-US" w:eastAsia="zh-CN"/>
        </w:rPr>
        <w:t>《电工作业特种作业操作证》、《高处作业特种作业操作证》、《防雷检测能力评价证书》、</w:t>
      </w:r>
      <w:r>
        <w:rPr>
          <w:rFonts w:hint="eastAsia" w:ascii="宋体" w:hAnsi="宋体" w:eastAsia="宋体" w:cs="Times New Roman"/>
          <w:color w:val="auto"/>
          <w:kern w:val="2"/>
          <w:sz w:val="24"/>
          <w:szCs w:val="24"/>
          <w:lang w:val="en-US" w:eastAsia="zh-CN" w:bidi="ar-SA"/>
        </w:rPr>
        <w:t>雷电防护装置检测乙级资质证以上资质（包含乙级资质）</w:t>
      </w:r>
      <w:r>
        <w:rPr>
          <w:rFonts w:hint="eastAsia" w:ascii="宋体" w:hAnsi="宋体" w:cs="Times New Roman"/>
          <w:color w:val="auto"/>
          <w:kern w:val="2"/>
          <w:sz w:val="24"/>
          <w:szCs w:val="24"/>
          <w:lang w:val="en-US" w:eastAsia="zh-CN" w:bidi="ar-SA"/>
        </w:rPr>
        <w:t>、</w:t>
      </w:r>
      <w:r>
        <w:rPr>
          <w:rFonts w:hint="eastAsia" w:ascii="宋体" w:hAnsi="宋体" w:eastAsia="宋体" w:cs="Times New Roman"/>
          <w:color w:val="auto"/>
          <w:kern w:val="2"/>
          <w:sz w:val="24"/>
          <w:szCs w:val="24"/>
          <w:lang w:val="en-US" w:eastAsia="zh-CN" w:bidi="ar-SA"/>
        </w:rPr>
        <w:t>省气象学会颁发的资质</w:t>
      </w:r>
      <w:bookmarkStart w:id="26" w:name="_GoBack"/>
      <w:bookmarkEnd w:id="26"/>
      <w:r>
        <w:rPr>
          <w:rFonts w:hint="eastAsia" w:ascii="宋体" w:hAnsi="宋体" w:eastAsia="宋体" w:cs="Times New Roman"/>
          <w:color w:val="auto"/>
          <w:kern w:val="2"/>
          <w:sz w:val="24"/>
          <w:szCs w:val="24"/>
          <w:lang w:val="en-US" w:eastAsia="zh-CN" w:bidi="ar-SA"/>
        </w:rPr>
        <w:t>证书</w:t>
      </w:r>
      <w:r>
        <w:rPr>
          <w:rFonts w:hint="eastAsia" w:ascii="宋体" w:hAnsi="宋体" w:cs="Times New Roman"/>
          <w:color w:val="auto"/>
          <w:kern w:val="2"/>
          <w:sz w:val="24"/>
          <w:szCs w:val="24"/>
          <w:lang w:val="en-US" w:eastAsia="zh-CN" w:bidi="ar-SA"/>
        </w:rPr>
        <w:t>、</w:t>
      </w:r>
      <w:r>
        <w:rPr>
          <w:rFonts w:hint="eastAsia" w:ascii="宋体" w:hAnsi="宋体" w:eastAsia="宋体" w:cs="Times New Roman"/>
          <w:color w:val="auto"/>
          <w:kern w:val="2"/>
          <w:sz w:val="24"/>
          <w:szCs w:val="24"/>
          <w:lang w:val="en-US" w:eastAsia="zh-CN" w:bidi="ar-SA"/>
        </w:rPr>
        <w:t>有效期内的质量管理体系认证、环境管理体系认证、职业健康安全管理体系认证</w:t>
      </w:r>
      <w:r>
        <w:rPr>
          <w:rFonts w:hint="eastAsia" w:ascii="宋体" w:hAnsi="宋体"/>
          <w:color w:val="auto"/>
          <w:sz w:val="24"/>
          <w:lang w:eastAsia="zh-CN"/>
        </w:rPr>
        <w:t>）</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2021年05月19日10时00分</w:t>
      </w:r>
      <w:r>
        <w:rPr>
          <w:rFonts w:hint="eastAsia" w:ascii="宋体" w:hAnsi="宋体"/>
          <w:color w:val="auto"/>
          <w:sz w:val="24"/>
        </w:rPr>
        <w:t>。</w:t>
      </w:r>
    </w:p>
    <w:p>
      <w:pPr>
        <w:pStyle w:val="3"/>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3"/>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3"/>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6"/>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6"/>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6"/>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6"/>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人：黑龙江省交通投资集团有限公司北黑运营分公司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13384563138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3"/>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3"/>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0FA9048E"/>
    <w:rsid w:val="10EA45B9"/>
    <w:rsid w:val="11346698"/>
    <w:rsid w:val="121E4F8B"/>
    <w:rsid w:val="12621615"/>
    <w:rsid w:val="12831CFB"/>
    <w:rsid w:val="12A40493"/>
    <w:rsid w:val="12CC3FDD"/>
    <w:rsid w:val="12D40CE1"/>
    <w:rsid w:val="1309743E"/>
    <w:rsid w:val="13572391"/>
    <w:rsid w:val="13701263"/>
    <w:rsid w:val="13944281"/>
    <w:rsid w:val="13AA11FD"/>
    <w:rsid w:val="13B441D7"/>
    <w:rsid w:val="13E5363B"/>
    <w:rsid w:val="1401420E"/>
    <w:rsid w:val="140B5AF7"/>
    <w:rsid w:val="140D509F"/>
    <w:rsid w:val="14207B19"/>
    <w:rsid w:val="14754EDA"/>
    <w:rsid w:val="150D2076"/>
    <w:rsid w:val="15672EC7"/>
    <w:rsid w:val="15E32CD0"/>
    <w:rsid w:val="16107245"/>
    <w:rsid w:val="17163D0C"/>
    <w:rsid w:val="1749347D"/>
    <w:rsid w:val="17E3228D"/>
    <w:rsid w:val="17F768BC"/>
    <w:rsid w:val="1880626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6718FB"/>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4460AE"/>
    <w:rsid w:val="2DB24F69"/>
    <w:rsid w:val="2EFC5DF2"/>
    <w:rsid w:val="2F972B16"/>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9B2590"/>
    <w:rsid w:val="42C6063A"/>
    <w:rsid w:val="42F20A25"/>
    <w:rsid w:val="42F60848"/>
    <w:rsid w:val="43D047D4"/>
    <w:rsid w:val="447E247F"/>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5E5051"/>
    <w:rsid w:val="5A7E65C7"/>
    <w:rsid w:val="5ABC482A"/>
    <w:rsid w:val="5B065AF2"/>
    <w:rsid w:val="5B095C93"/>
    <w:rsid w:val="5B1B373E"/>
    <w:rsid w:val="5B6D59CF"/>
    <w:rsid w:val="5B6E30D4"/>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EE6B69"/>
    <w:rsid w:val="63F80264"/>
    <w:rsid w:val="647C64A8"/>
    <w:rsid w:val="64C616F1"/>
    <w:rsid w:val="650561D9"/>
    <w:rsid w:val="651B74E2"/>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867358"/>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jc w:val="center"/>
      <w:outlineLvl w:val="0"/>
    </w:pPr>
    <w:rPr>
      <w:rFonts w:eastAsia="黑体"/>
      <w:bCs/>
      <w:kern w:val="44"/>
      <w:sz w:val="32"/>
      <w:szCs w:val="44"/>
    </w:rPr>
  </w:style>
  <w:style w:type="paragraph" w:styleId="6">
    <w:name w:val="heading 2"/>
    <w:basedOn w:val="1"/>
    <w:next w:val="1"/>
    <w:unhideWhenUsed/>
    <w:qFormat/>
    <w:uiPriority w:val="0"/>
    <w:pPr>
      <w:keepNext/>
      <w:keepLines/>
      <w:outlineLvl w:val="1"/>
    </w:pPr>
    <w:rPr>
      <w:rFonts w:ascii="Arial" w:hAnsi="Arial"/>
      <w:b/>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1"/>
    <w:rPr>
      <w:szCs w:val="21"/>
    </w:rPr>
  </w:style>
  <w:style w:type="paragraph" w:styleId="4">
    <w:name w:val="Date"/>
    <w:basedOn w:val="1"/>
    <w:next w:val="1"/>
    <w:qFormat/>
    <w:uiPriority w:val="0"/>
    <w:pPr>
      <w:ind w:left="100" w:leftChars="2500"/>
    </w:pPr>
  </w:style>
  <w:style w:type="paragraph" w:styleId="7">
    <w:name w:val="Normal Indent"/>
    <w:basedOn w:val="1"/>
    <w:qFormat/>
    <w:uiPriority w:val="0"/>
    <w:pPr>
      <w:ind w:firstLine="420" w:firstLineChars="200"/>
    </w:pPr>
  </w:style>
  <w:style w:type="paragraph" w:styleId="8">
    <w:name w:val="toa heading"/>
    <w:basedOn w:val="1"/>
    <w:next w:val="1"/>
    <w:semiHidden/>
    <w:qFormat/>
    <w:uiPriority w:val="0"/>
    <w:pPr>
      <w:spacing w:before="120"/>
    </w:pPr>
    <w:rPr>
      <w:rFonts w:ascii="Arial" w:hAnsi="Arial"/>
      <w:sz w:val="24"/>
      <w:szCs w:val="20"/>
    </w:rPr>
  </w:style>
  <w:style w:type="paragraph" w:styleId="9">
    <w:name w:val="Body Text Indent"/>
    <w:basedOn w:val="1"/>
    <w:next w:val="10"/>
    <w:qFormat/>
    <w:uiPriority w:val="0"/>
    <w:pPr>
      <w:ind w:firstLine="420"/>
    </w:pPr>
  </w:style>
  <w:style w:type="paragraph" w:styleId="10">
    <w:name w:val="Body Text First Indent 2"/>
    <w:basedOn w:val="9"/>
    <w:next w:val="1"/>
    <w:qFormat/>
    <w:uiPriority w:val="99"/>
    <w:pPr>
      <w:ind w:firstLine="200" w:firstLineChars="200"/>
    </w:pPr>
    <w:rPr>
      <w:color w:val="000000"/>
    </w:rPr>
  </w:style>
  <w:style w:type="paragraph" w:styleId="11">
    <w:name w:val="Plain Text"/>
    <w:basedOn w:val="1"/>
    <w:qFormat/>
    <w:uiPriority w:val="0"/>
    <w:rPr>
      <w:rFonts w:ascii="宋体" w:hAnsi="Courier New"/>
      <w:color w:val="000000"/>
      <w:kern w:val="0"/>
      <w:szCs w:val="21"/>
    </w:rPr>
  </w:style>
  <w:style w:type="paragraph" w:styleId="12">
    <w:name w:val="Body Text Indent 2"/>
    <w:basedOn w:val="1"/>
    <w:qFormat/>
    <w:uiPriority w:val="0"/>
    <w:pPr>
      <w:ind w:firstLine="624"/>
    </w:pPr>
    <w:rPr>
      <w:rFonts w:ascii="仿宋_GB2312" w:eastAsia="仿宋_GB2312"/>
      <w:sz w:val="2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6">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2021-05-13T01:35:01Z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5C8AF69064AD44CBAA4A7E785D0A393D</vt:lpwstr>
  </property>
</Properties>
</file>