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 xml:space="preserve"> </w:t>
      </w:r>
    </w:p>
    <w:p>
      <w:pPr>
        <w:spacing w:line="360" w:lineRule="auto"/>
        <w:rPr>
          <w:rFonts w:hint="eastAsia" w:ascii="仿宋" w:hAnsi="仿宋" w:eastAsia="仿宋" w:cs="仿宋"/>
          <w:bCs/>
          <w:sz w:val="36"/>
        </w:rPr>
      </w:pPr>
    </w:p>
    <w:p>
      <w:pPr>
        <w:spacing w:line="360" w:lineRule="auto"/>
        <w:jc w:val="center"/>
        <w:rPr>
          <w:rFonts w:hint="eastAsia" w:ascii="仿宋" w:hAnsi="仿宋" w:eastAsia="仿宋" w:cs="仿宋"/>
          <w:b/>
          <w:bCs/>
          <w:sz w:val="84"/>
          <w:szCs w:val="84"/>
        </w:rPr>
      </w:pPr>
    </w:p>
    <w:p>
      <w:pPr>
        <w:spacing w:line="360" w:lineRule="auto"/>
        <w:jc w:val="center"/>
        <w:rPr>
          <w:rFonts w:hint="eastAsia" w:ascii="仿宋" w:hAnsi="仿宋" w:eastAsia="仿宋" w:cs="仿宋"/>
          <w:b/>
          <w:bCs/>
          <w:sz w:val="84"/>
          <w:szCs w:val="84"/>
        </w:rPr>
      </w:pPr>
    </w:p>
    <w:p>
      <w:pPr>
        <w:spacing w:line="360" w:lineRule="auto"/>
        <w:jc w:val="center"/>
        <w:rPr>
          <w:rFonts w:hint="eastAsia" w:ascii="仿宋" w:hAnsi="仿宋" w:eastAsia="仿宋" w:cs="仿宋"/>
          <w:b/>
          <w:bCs/>
          <w:sz w:val="72"/>
          <w:szCs w:val="72"/>
        </w:rPr>
      </w:pPr>
      <w:r>
        <w:rPr>
          <w:rFonts w:hint="eastAsia" w:ascii="仿宋" w:hAnsi="仿宋" w:eastAsia="仿宋" w:cs="仿宋"/>
          <w:b/>
          <w:bCs/>
          <w:sz w:val="84"/>
          <w:szCs w:val="84"/>
        </w:rPr>
        <w:t>招标文件</w:t>
      </w:r>
    </w:p>
    <w:p>
      <w:pPr>
        <w:spacing w:line="360" w:lineRule="auto"/>
        <w:jc w:val="center"/>
        <w:rPr>
          <w:rFonts w:hint="eastAsia" w:ascii="仿宋" w:hAnsi="仿宋" w:eastAsia="仿宋" w:cs="仿宋"/>
          <w:bCs/>
          <w:sz w:val="36"/>
        </w:rPr>
      </w:pPr>
    </w:p>
    <w:p>
      <w:pPr>
        <w:spacing w:line="360" w:lineRule="auto"/>
        <w:jc w:val="center"/>
        <w:rPr>
          <w:rFonts w:hint="eastAsia" w:ascii="仿宋" w:hAnsi="仿宋" w:eastAsia="仿宋" w:cs="仿宋"/>
          <w:bCs/>
          <w:sz w:val="36"/>
        </w:rPr>
      </w:pPr>
    </w:p>
    <w:p>
      <w:pPr>
        <w:spacing w:line="360" w:lineRule="auto"/>
        <w:jc w:val="center"/>
        <w:rPr>
          <w:rFonts w:hint="eastAsia" w:ascii="仿宋" w:hAnsi="仿宋" w:eastAsia="仿宋" w:cs="仿宋"/>
          <w:b/>
          <w:bCs/>
          <w:sz w:val="36"/>
        </w:rPr>
      </w:pPr>
    </w:p>
    <w:p>
      <w:pPr>
        <w:spacing w:line="360" w:lineRule="auto"/>
        <w:jc w:val="left"/>
        <w:rPr>
          <w:rFonts w:hint="eastAsia" w:ascii="仿宋" w:hAnsi="仿宋" w:eastAsia="仿宋" w:cs="仿宋"/>
          <w:b/>
          <w:bCs/>
          <w:sz w:val="44"/>
          <w:szCs w:val="44"/>
        </w:rPr>
      </w:pPr>
    </w:p>
    <w:p>
      <w:pPr>
        <w:spacing w:line="360" w:lineRule="auto"/>
        <w:jc w:val="left"/>
        <w:rPr>
          <w:rFonts w:hint="eastAsia" w:ascii="仿宋" w:hAnsi="仿宋" w:eastAsia="仿宋" w:cs="仿宋"/>
          <w:b/>
          <w:bCs/>
          <w:sz w:val="44"/>
          <w:szCs w:val="44"/>
        </w:rPr>
      </w:pPr>
    </w:p>
    <w:p>
      <w:pPr>
        <w:spacing w:line="360" w:lineRule="auto"/>
        <w:ind w:firstLine="315" w:firstLineChars="98"/>
        <w:jc w:val="left"/>
        <w:rPr>
          <w:rFonts w:hint="eastAsia" w:ascii="仿宋" w:hAnsi="仿宋" w:eastAsia="仿宋" w:cs="仿宋"/>
          <w:b/>
          <w:bCs/>
          <w:sz w:val="32"/>
          <w:szCs w:val="32"/>
        </w:rPr>
      </w:pPr>
      <w:r>
        <w:rPr>
          <w:rFonts w:hint="eastAsia" w:ascii="仿宋" w:hAnsi="仿宋" w:eastAsia="仿宋" w:cs="仿宋"/>
          <w:b/>
          <w:bCs/>
          <w:sz w:val="32"/>
          <w:szCs w:val="32"/>
        </w:rPr>
        <w:t>招标编号：</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p>
    <w:p>
      <w:pPr>
        <w:spacing w:line="360" w:lineRule="auto"/>
        <w:ind w:left="2150" w:hanging="1911" w:hangingChars="595"/>
        <w:rPr>
          <w:rFonts w:hint="default" w:ascii="仿宋" w:hAnsi="仿宋" w:eastAsia="仿宋" w:cs="仿宋"/>
          <w:bCs/>
          <w:sz w:val="32"/>
          <w:szCs w:val="32"/>
          <w:u w:val="single"/>
          <w:lang w:val="en-US"/>
        </w:rPr>
      </w:pPr>
      <w:r>
        <w:rPr>
          <w:rFonts w:hint="eastAsia" w:ascii="仿宋" w:hAnsi="仿宋" w:eastAsia="仿宋" w:cs="仿宋"/>
          <w:b/>
          <w:bCs/>
          <w:sz w:val="32"/>
          <w:szCs w:val="32"/>
        </w:rPr>
        <w:t xml:space="preserve">  项目名称：</w:t>
      </w:r>
      <w:r>
        <w:rPr>
          <w:rFonts w:hint="eastAsia" w:ascii="仿宋" w:hAnsi="仿宋" w:eastAsia="仿宋" w:cs="宋体"/>
          <w:sz w:val="32"/>
          <w:szCs w:val="32"/>
          <w:u w:val="single"/>
          <w:lang w:val="en-US" w:eastAsia="zh-CN"/>
        </w:rPr>
        <w:t>（十七项目）巢湖市殡仪馆新建项目装饰及附属工程</w:t>
      </w:r>
    </w:p>
    <w:p>
      <w:pPr>
        <w:spacing w:line="360" w:lineRule="auto"/>
        <w:jc w:val="left"/>
        <w:rPr>
          <w:rFonts w:hint="eastAsia" w:ascii="仿宋" w:hAnsi="仿宋" w:eastAsia="仿宋" w:cs="仿宋"/>
          <w:b/>
          <w:bCs/>
          <w:sz w:val="36"/>
        </w:rPr>
      </w:pPr>
    </w:p>
    <w:p>
      <w:pPr>
        <w:spacing w:line="360" w:lineRule="auto"/>
        <w:jc w:val="left"/>
        <w:rPr>
          <w:rFonts w:hint="eastAsia" w:ascii="仿宋" w:hAnsi="仿宋" w:eastAsia="仿宋" w:cs="仿宋"/>
          <w:b/>
          <w:bCs/>
          <w:sz w:val="36"/>
        </w:rPr>
      </w:pPr>
      <w:r>
        <w:rPr>
          <w:rFonts w:hint="eastAsia" w:ascii="仿宋" w:hAnsi="仿宋" w:eastAsia="仿宋" w:cs="仿宋"/>
          <w:b/>
          <w:bCs/>
          <w:sz w:val="36"/>
        </w:rPr>
        <w:t xml:space="preserve"> </w:t>
      </w:r>
    </w:p>
    <w:p>
      <w:pPr>
        <w:spacing w:line="360" w:lineRule="auto"/>
        <w:jc w:val="left"/>
        <w:rPr>
          <w:rFonts w:hint="eastAsia" w:ascii="仿宋" w:hAnsi="仿宋" w:eastAsia="仿宋" w:cs="仿宋"/>
          <w:b/>
          <w:bCs/>
          <w:sz w:val="36"/>
        </w:rPr>
      </w:pPr>
    </w:p>
    <w:p>
      <w:pPr>
        <w:spacing w:line="360" w:lineRule="auto"/>
        <w:jc w:val="left"/>
        <w:rPr>
          <w:rFonts w:hint="eastAsia" w:ascii="仿宋" w:hAnsi="仿宋" w:eastAsia="仿宋" w:cs="仿宋"/>
          <w:b/>
          <w:bCs/>
          <w:sz w:val="36"/>
        </w:rPr>
      </w:pPr>
    </w:p>
    <w:p>
      <w:pPr>
        <w:spacing w:line="360" w:lineRule="auto"/>
        <w:ind w:firstLine="720" w:firstLineChars="200"/>
        <w:jc w:val="left"/>
        <w:rPr>
          <w:rFonts w:hint="eastAsia" w:ascii="仿宋" w:hAnsi="仿宋" w:eastAsia="仿宋" w:cs="仿宋"/>
          <w:bCs/>
          <w:sz w:val="36"/>
        </w:rPr>
      </w:pPr>
      <w:r>
        <w:rPr>
          <w:rFonts w:hint="eastAsia" w:ascii="仿宋" w:hAnsi="仿宋" w:eastAsia="仿宋" w:cs="仿宋"/>
          <w:bCs/>
          <w:sz w:val="36"/>
        </w:rPr>
        <w:t>招标人：</w:t>
      </w:r>
      <w:r>
        <w:rPr>
          <w:rFonts w:hint="eastAsia" w:ascii="仿宋" w:hAnsi="仿宋" w:eastAsia="仿宋" w:cs="仿宋"/>
          <w:bCs/>
          <w:sz w:val="28"/>
          <w:szCs w:val="28"/>
          <w:u w:val="single"/>
        </w:rPr>
        <w:t xml:space="preserve">平煤神马建工集团有限公司土建处 </w:t>
      </w:r>
      <w:r>
        <w:rPr>
          <w:rFonts w:hint="eastAsia" w:ascii="仿宋" w:hAnsi="仿宋" w:eastAsia="仿宋" w:cs="仿宋"/>
          <w:bCs/>
          <w:sz w:val="36"/>
          <w:u w:val="single"/>
        </w:rPr>
        <w:t xml:space="preserve">    </w:t>
      </w:r>
    </w:p>
    <w:p>
      <w:pPr>
        <w:spacing w:line="360" w:lineRule="auto"/>
        <w:ind w:firstLine="1800" w:firstLineChars="500"/>
        <w:jc w:val="left"/>
        <w:rPr>
          <w:rFonts w:hint="eastAsia" w:ascii="仿宋" w:hAnsi="仿宋" w:eastAsia="仿宋" w:cs="仿宋"/>
          <w:bCs/>
          <w:sz w:val="36"/>
        </w:rPr>
      </w:pPr>
      <w:r>
        <w:rPr>
          <w:rFonts w:hint="eastAsia" w:ascii="仿宋" w:hAnsi="仿宋" w:eastAsia="仿宋" w:cs="仿宋"/>
          <w:bCs/>
          <w:sz w:val="36"/>
        </w:rPr>
        <w:t>日  期：</w:t>
      </w:r>
      <w:r>
        <w:rPr>
          <w:rFonts w:hint="eastAsia" w:ascii="仿宋" w:hAnsi="仿宋" w:eastAsia="仿宋" w:cs="仿宋"/>
          <w:bCs/>
          <w:sz w:val="36"/>
          <w:u w:val="single"/>
        </w:rPr>
        <w:t xml:space="preserve"> </w:t>
      </w:r>
      <w:r>
        <w:rPr>
          <w:rFonts w:hint="eastAsia" w:ascii="仿宋" w:hAnsi="仿宋" w:eastAsia="仿宋" w:cs="仿宋"/>
          <w:bCs/>
          <w:sz w:val="36"/>
          <w:u w:val="single"/>
          <w:lang w:val="en-US" w:eastAsia="zh-CN"/>
        </w:rPr>
        <w:t>2021</w:t>
      </w:r>
      <w:r>
        <w:rPr>
          <w:rFonts w:hint="eastAsia" w:ascii="仿宋" w:hAnsi="仿宋" w:eastAsia="仿宋" w:cs="仿宋"/>
          <w:bCs/>
          <w:sz w:val="36"/>
          <w:u w:val="single"/>
        </w:rPr>
        <w:t xml:space="preserve"> </w:t>
      </w:r>
      <w:r>
        <w:rPr>
          <w:rFonts w:hint="eastAsia" w:ascii="仿宋" w:hAnsi="仿宋" w:eastAsia="仿宋" w:cs="仿宋"/>
          <w:bCs/>
          <w:sz w:val="36"/>
        </w:rPr>
        <w:t>年</w:t>
      </w:r>
      <w:r>
        <w:rPr>
          <w:rFonts w:hint="eastAsia" w:ascii="仿宋" w:hAnsi="仿宋" w:eastAsia="仿宋" w:cs="仿宋"/>
          <w:bCs/>
          <w:sz w:val="36"/>
          <w:u w:val="single"/>
        </w:rPr>
        <w:t xml:space="preserve"> </w:t>
      </w:r>
      <w:r>
        <w:rPr>
          <w:rFonts w:hint="eastAsia" w:ascii="仿宋" w:hAnsi="仿宋" w:eastAsia="仿宋" w:cs="仿宋"/>
          <w:bCs/>
          <w:sz w:val="36"/>
          <w:u w:val="single"/>
          <w:lang w:val="en-US" w:eastAsia="zh-CN"/>
        </w:rPr>
        <w:t>04</w:t>
      </w:r>
      <w:r>
        <w:rPr>
          <w:rFonts w:hint="eastAsia" w:ascii="仿宋" w:hAnsi="仿宋" w:eastAsia="仿宋" w:cs="仿宋"/>
          <w:bCs/>
          <w:sz w:val="36"/>
          <w:u w:val="single"/>
        </w:rPr>
        <w:t xml:space="preserve"> </w:t>
      </w:r>
      <w:r>
        <w:rPr>
          <w:rFonts w:hint="eastAsia" w:ascii="仿宋" w:hAnsi="仿宋" w:eastAsia="仿宋" w:cs="仿宋"/>
          <w:bCs/>
          <w:sz w:val="36"/>
        </w:rPr>
        <w:t>月</w:t>
      </w:r>
    </w:p>
    <w:p>
      <w:pPr>
        <w:spacing w:before="100" w:beforeAutospacing="1" w:after="100" w:afterAutospacing="1"/>
        <w:jc w:val="left"/>
        <w:rPr>
          <w:rFonts w:hint="eastAsia" w:ascii="仿宋" w:hAnsi="仿宋" w:eastAsia="仿宋" w:cs="仿宋"/>
          <w:b/>
          <w:bCs/>
          <w:sz w:val="30"/>
          <w:szCs w:val="30"/>
        </w:rPr>
      </w:pPr>
    </w:p>
    <w:p>
      <w:pPr>
        <w:spacing w:before="100" w:beforeAutospacing="1" w:after="100" w:afterAutospacing="1"/>
        <w:ind w:firstLine="3313" w:firstLineChars="1100"/>
        <w:jc w:val="left"/>
        <w:rPr>
          <w:rFonts w:hint="eastAsia" w:ascii="仿宋" w:hAnsi="仿宋" w:eastAsia="仿宋" w:cs="仿宋"/>
          <w:b/>
          <w:bCs/>
          <w:sz w:val="30"/>
          <w:szCs w:val="30"/>
        </w:rPr>
      </w:pPr>
      <w:r>
        <w:rPr>
          <w:rFonts w:hint="eastAsia" w:ascii="仿宋" w:hAnsi="仿宋" w:eastAsia="仿宋" w:cs="仿宋"/>
          <w:b/>
          <w:bCs/>
          <w:sz w:val="30"/>
          <w:szCs w:val="30"/>
        </w:rPr>
        <w:t>投标人须知</w:t>
      </w:r>
    </w:p>
    <w:p>
      <w:pP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1. 投标人须知前附表</w:t>
      </w:r>
    </w:p>
    <w:tbl>
      <w:tblPr>
        <w:tblStyle w:val="1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1"/>
        <w:gridCol w:w="1632"/>
        <w:gridCol w:w="8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21"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9674" w:type="dxa"/>
            <w:gridSpan w:val="2"/>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w:t>
            </w:r>
          </w:p>
        </w:tc>
        <w:tc>
          <w:tcPr>
            <w:tcW w:w="1632" w:type="dxa"/>
            <w:vAlign w:val="center"/>
          </w:tcPr>
          <w:p>
            <w:pPr>
              <w:ind w:firstLine="117" w:firstLineChars="49"/>
              <w:rPr>
                <w:rFonts w:hint="eastAsia" w:ascii="仿宋" w:hAnsi="仿宋" w:eastAsia="仿宋" w:cs="仿宋"/>
                <w:sz w:val="24"/>
                <w:szCs w:val="24"/>
              </w:rPr>
            </w:pPr>
            <w:r>
              <w:rPr>
                <w:rFonts w:hint="eastAsia" w:ascii="仿宋" w:hAnsi="仿宋" w:eastAsia="仿宋" w:cs="仿宋"/>
                <w:sz w:val="24"/>
                <w:szCs w:val="24"/>
              </w:rPr>
              <w:t>招标编号</w:t>
            </w:r>
          </w:p>
        </w:tc>
        <w:tc>
          <w:tcPr>
            <w:tcW w:w="8042" w:type="dxa"/>
            <w:vAlign w:val="center"/>
          </w:tcPr>
          <w:p>
            <w:pPr>
              <w:adjustRightInd w:val="0"/>
              <w:snapToGrid w:val="0"/>
              <w:ind w:firstLine="120" w:firstLineChars="50"/>
              <w:rPr>
                <w:rFonts w:hint="eastAsia" w:ascii="仿宋" w:hAnsi="仿宋" w:eastAsia="仿宋" w:cs="仿宋"/>
                <w:sz w:val="24"/>
                <w:szCs w:val="24"/>
                <w:lang w:val="en-US" w:eastAsia="zh-CN"/>
              </w:rPr>
            </w:pPr>
            <w:r>
              <w:rPr>
                <w:rFonts w:hint="eastAsia" w:ascii="仿宋" w:hAnsi="仿宋" w:eastAsia="仿宋" w:cs="仿宋"/>
                <w:b w:val="0"/>
                <w:bCs w:val="0"/>
                <w:sz w:val="24"/>
                <w:szCs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2</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项目名称</w:t>
            </w:r>
          </w:p>
        </w:tc>
        <w:tc>
          <w:tcPr>
            <w:tcW w:w="8042" w:type="dxa"/>
            <w:vAlign w:val="center"/>
          </w:tcPr>
          <w:p>
            <w:pPr>
              <w:adjustRightInd w:val="0"/>
              <w:snapToGrid w:val="0"/>
              <w:rPr>
                <w:rFonts w:hint="eastAsia" w:ascii="仿宋" w:hAnsi="仿宋" w:eastAsia="仿宋" w:cs="仿宋"/>
                <w:sz w:val="24"/>
                <w:szCs w:val="24"/>
              </w:rPr>
            </w:pPr>
            <w:r>
              <w:rPr>
                <w:rFonts w:hint="eastAsia" w:ascii="仿宋" w:hAnsi="仿宋" w:eastAsia="仿宋" w:cs="仿宋"/>
                <w:b w:val="0"/>
                <w:bCs w:val="0"/>
                <w:sz w:val="24"/>
                <w:szCs w:val="24"/>
                <w:u w:val="none"/>
                <w:lang w:val="en-US" w:eastAsia="zh-CN"/>
              </w:rPr>
              <w:t xml:space="preserve"> （十七项目）</w:t>
            </w:r>
            <w:r>
              <w:rPr>
                <w:rFonts w:hint="eastAsia" w:ascii="仿宋" w:hAnsi="仿宋" w:eastAsia="仿宋" w:cs="宋体"/>
                <w:sz w:val="24"/>
                <w:szCs w:val="24"/>
                <w:u w:val="none"/>
                <w:lang w:val="en-US" w:eastAsia="zh-CN"/>
              </w:rPr>
              <w:t>巢湖市殡仪馆新建项目装饰及附属工程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3</w:t>
            </w:r>
          </w:p>
        </w:tc>
        <w:tc>
          <w:tcPr>
            <w:tcW w:w="1632" w:type="dxa"/>
            <w:vAlign w:val="center"/>
          </w:tcPr>
          <w:p>
            <w:pPr>
              <w:ind w:firstLine="117" w:firstLineChars="49"/>
              <w:rPr>
                <w:rFonts w:hint="eastAsia" w:ascii="仿宋" w:hAnsi="仿宋" w:eastAsia="仿宋" w:cs="仿宋"/>
                <w:sz w:val="24"/>
                <w:szCs w:val="24"/>
              </w:rPr>
            </w:pPr>
            <w:r>
              <w:rPr>
                <w:rFonts w:hint="eastAsia" w:ascii="仿宋" w:hAnsi="仿宋" w:eastAsia="仿宋" w:cs="仿宋"/>
                <w:sz w:val="24"/>
                <w:szCs w:val="24"/>
              </w:rPr>
              <w:t>项目概况</w:t>
            </w:r>
          </w:p>
        </w:tc>
        <w:tc>
          <w:tcPr>
            <w:tcW w:w="8042" w:type="dxa"/>
            <w:vAlign w:val="center"/>
          </w:tcPr>
          <w:p>
            <w:pPr>
              <w:rPr>
                <w:rFonts w:hint="eastAsia" w:ascii="仿宋" w:hAnsi="仿宋" w:eastAsia="仿宋" w:cs="仿宋"/>
                <w:sz w:val="24"/>
                <w:szCs w:val="24"/>
              </w:rPr>
            </w:pPr>
            <w:r>
              <w:rPr>
                <w:rFonts w:hint="eastAsia" w:ascii="仿宋" w:hAnsi="仿宋" w:eastAsia="仿宋"/>
                <w:sz w:val="24"/>
                <w:szCs w:val="24"/>
                <w:lang w:val="en-US" w:eastAsia="zh-CN"/>
              </w:rPr>
              <w:t>巢湖市殡仪馆新建项目装修及附属工程施工项目，</w:t>
            </w:r>
            <w:r>
              <w:rPr>
                <w:rFonts w:hint="eastAsia" w:ascii="仿宋" w:hAnsi="仿宋" w:eastAsia="仿宋" w:cs="仿宋"/>
                <w:bCs/>
                <w:sz w:val="24"/>
                <w:szCs w:val="24"/>
                <w:lang w:val="en-US" w:eastAsia="zh-CN"/>
              </w:rPr>
              <w:t>本工程</w:t>
            </w:r>
            <w:r>
              <w:rPr>
                <w:rFonts w:hint="eastAsia" w:ascii="仿宋" w:hAnsi="仿宋" w:eastAsia="仿宋" w:cs="仿宋"/>
                <w:sz w:val="24"/>
                <w:szCs w:val="24"/>
                <w:lang w:val="en-US" w:eastAsia="zh-CN"/>
              </w:rPr>
              <w:t>包括</w:t>
            </w:r>
            <w:r>
              <w:rPr>
                <w:rFonts w:hint="eastAsia" w:ascii="仿宋" w:hAnsi="仿宋" w:eastAsia="仿宋"/>
                <w:sz w:val="24"/>
                <w:szCs w:val="24"/>
                <w:lang w:val="en-US" w:eastAsia="zh-CN"/>
              </w:rPr>
              <w:t>巢湖市殡仪馆室外工程、1-5#楼室内装修、幕墙工程、停车场工程等。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4</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工程地点</w:t>
            </w:r>
          </w:p>
        </w:tc>
        <w:tc>
          <w:tcPr>
            <w:tcW w:w="8042" w:type="dxa"/>
            <w:vAlign w:val="center"/>
          </w:tcPr>
          <w:p>
            <w:pPr>
              <w:adjustRightInd w:val="0"/>
              <w:snapToGrid w:val="0"/>
              <w:rPr>
                <w:rFonts w:hint="default" w:ascii="仿宋" w:hAnsi="仿宋" w:eastAsia="仿宋" w:cs="仿宋"/>
                <w:sz w:val="24"/>
                <w:szCs w:val="24"/>
                <w:lang w:val="en-US" w:eastAsia="zh-CN"/>
              </w:rPr>
            </w:pPr>
            <w:r>
              <w:rPr>
                <w:rFonts w:hint="eastAsia" w:ascii="仿宋" w:hAnsi="仿宋" w:eastAsia="仿宋" w:cs="仿宋"/>
                <w:i w:val="0"/>
                <w:caps w:val="0"/>
                <w:color w:val="333333"/>
                <w:spacing w:val="0"/>
                <w:sz w:val="24"/>
                <w:szCs w:val="24"/>
                <w:shd w:val="clear" w:color="auto" w:fill="FFFFFF"/>
                <w:lang w:val="en-US" w:eastAsia="zh-CN"/>
              </w:rPr>
              <w:t>安徽巢湖市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5</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招标人</w:t>
            </w:r>
          </w:p>
        </w:tc>
        <w:tc>
          <w:tcPr>
            <w:tcW w:w="8042" w:type="dxa"/>
            <w:vAlign w:val="center"/>
          </w:tcPr>
          <w:p>
            <w:pPr>
              <w:adjustRightInd w:val="0"/>
              <w:snapToGrid w:val="0"/>
              <w:rPr>
                <w:rFonts w:hint="default" w:ascii="仿宋" w:hAnsi="仿宋" w:eastAsia="仿宋" w:cs="仿宋"/>
                <w:sz w:val="24"/>
                <w:szCs w:val="24"/>
                <w:lang w:val="en-US" w:eastAsia="zh-CN"/>
              </w:rPr>
            </w:pPr>
            <w:r>
              <w:rPr>
                <w:rFonts w:hint="eastAsia" w:ascii="仿宋" w:hAnsi="仿宋" w:eastAsia="仿宋" w:cs="仿宋"/>
                <w:sz w:val="24"/>
                <w:szCs w:val="24"/>
              </w:rPr>
              <w:t>平煤神马建工集团有限公司土建处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6</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招标内容</w:t>
            </w:r>
          </w:p>
        </w:tc>
        <w:tc>
          <w:tcPr>
            <w:tcW w:w="8042" w:type="dxa"/>
            <w:vAlign w:val="center"/>
          </w:tcPr>
          <w:p>
            <w:pPr>
              <w:adjustRightInd w:val="0"/>
              <w:snapToGrid w:val="0"/>
              <w:rPr>
                <w:rFonts w:hint="default" w:ascii="仿宋" w:hAnsi="仿宋" w:eastAsia="仿宋" w:cs="仿宋"/>
                <w:sz w:val="24"/>
                <w:szCs w:val="24"/>
                <w:lang w:val="en-US" w:eastAsia="zh-CN"/>
              </w:rPr>
            </w:pPr>
            <w:r>
              <w:rPr>
                <w:rFonts w:hint="eastAsia" w:ascii="宋体" w:hAnsi="宋体" w:eastAsia="宋体" w:cs="宋体"/>
                <w:i w:val="0"/>
                <w:iCs w:val="0"/>
                <w:color w:val="000000"/>
                <w:kern w:val="0"/>
                <w:sz w:val="21"/>
                <w:szCs w:val="21"/>
                <w:u w:val="none"/>
                <w:lang w:val="en-US" w:eastAsia="zh-CN" w:bidi="ar"/>
              </w:rPr>
              <w:t>沥青砼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7</w:t>
            </w:r>
          </w:p>
        </w:tc>
        <w:tc>
          <w:tcPr>
            <w:tcW w:w="1632" w:type="dxa"/>
            <w:vAlign w:val="center"/>
          </w:tcPr>
          <w:p>
            <w:pPr>
              <w:ind w:firstLine="120" w:firstLineChars="50"/>
              <w:jc w:val="left"/>
              <w:rPr>
                <w:rFonts w:hint="eastAsia" w:ascii="仿宋" w:hAnsi="仿宋" w:eastAsia="仿宋" w:cs="仿宋"/>
                <w:bCs/>
                <w:sz w:val="24"/>
                <w:szCs w:val="24"/>
              </w:rPr>
            </w:pPr>
            <w:r>
              <w:rPr>
                <w:rFonts w:hint="eastAsia" w:ascii="仿宋" w:hAnsi="仿宋" w:eastAsia="仿宋" w:cs="仿宋"/>
                <w:bCs/>
                <w:sz w:val="24"/>
                <w:szCs w:val="24"/>
              </w:rPr>
              <w:t>供货时间及地点</w:t>
            </w:r>
          </w:p>
        </w:tc>
        <w:tc>
          <w:tcPr>
            <w:tcW w:w="8042" w:type="dxa"/>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按照甲方的工期计划执行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8</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质量标准</w:t>
            </w:r>
          </w:p>
        </w:tc>
        <w:tc>
          <w:tcPr>
            <w:tcW w:w="8042" w:type="dxa"/>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9</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安全标准</w:t>
            </w:r>
          </w:p>
        </w:tc>
        <w:tc>
          <w:tcPr>
            <w:tcW w:w="8042" w:type="dxa"/>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《建筑施工安全检查标准》《安全生产法》、《建设工程安全生产管理条例》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10</w:t>
            </w:r>
          </w:p>
        </w:tc>
        <w:tc>
          <w:tcPr>
            <w:tcW w:w="1632" w:type="dxa"/>
            <w:vAlign w:val="center"/>
          </w:tcPr>
          <w:p>
            <w:pPr>
              <w:ind w:firstLine="117" w:firstLineChars="49"/>
              <w:rPr>
                <w:rFonts w:hint="eastAsia" w:ascii="仿宋" w:hAnsi="仿宋" w:eastAsia="仿宋" w:cs="仿宋"/>
                <w:sz w:val="24"/>
                <w:szCs w:val="24"/>
              </w:rPr>
            </w:pPr>
            <w:r>
              <w:rPr>
                <w:rFonts w:hint="eastAsia" w:ascii="仿宋" w:hAnsi="仿宋" w:eastAsia="仿宋" w:cs="仿宋"/>
                <w:sz w:val="24"/>
                <w:szCs w:val="24"/>
              </w:rPr>
              <w:t>文明施工标准</w:t>
            </w:r>
          </w:p>
        </w:tc>
        <w:tc>
          <w:tcPr>
            <w:tcW w:w="8042" w:type="dxa"/>
            <w:vAlign w:val="center"/>
          </w:tcPr>
          <w:p>
            <w:pPr>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符合建工集团安全文明施工要求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11</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资格审查</w:t>
            </w:r>
          </w:p>
        </w:tc>
        <w:tc>
          <w:tcPr>
            <w:tcW w:w="8042" w:type="dxa"/>
            <w:vAlign w:val="center"/>
          </w:tcPr>
          <w:p>
            <w:pPr>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采用资格现场审查法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0"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12</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栏标预算价</w:t>
            </w:r>
          </w:p>
        </w:tc>
        <w:tc>
          <w:tcPr>
            <w:tcW w:w="8042" w:type="dxa"/>
            <w:vAlign w:val="center"/>
          </w:tcPr>
          <w:tbl>
            <w:tblPr>
              <w:tblStyle w:val="10"/>
              <w:tblW w:w="6441" w:type="dxa"/>
              <w:tblInd w:w="-15" w:type="dxa"/>
              <w:shd w:val="clear" w:color="auto" w:fill="auto"/>
              <w:tblLayout w:type="fixed"/>
              <w:tblCellMar>
                <w:top w:w="0" w:type="dxa"/>
                <w:left w:w="108" w:type="dxa"/>
                <w:bottom w:w="0" w:type="dxa"/>
                <w:right w:w="108" w:type="dxa"/>
              </w:tblCellMar>
            </w:tblPr>
            <w:tblGrid>
              <w:gridCol w:w="1920"/>
              <w:gridCol w:w="796"/>
              <w:gridCol w:w="1365"/>
              <w:gridCol w:w="2360"/>
            </w:tblGrid>
            <w:tr>
              <w:tblPrEx>
                <w:shd w:val="clear" w:color="auto" w:fill="auto"/>
                <w:tblCellMar>
                  <w:top w:w="0" w:type="dxa"/>
                  <w:left w:w="108" w:type="dxa"/>
                  <w:bottom w:w="0" w:type="dxa"/>
                  <w:right w:w="108" w:type="dxa"/>
                </w:tblCellMar>
              </w:tblPrEx>
              <w:trPr>
                <w:trHeight w:val="270" w:hRule="atLeast"/>
              </w:trPr>
              <w:tc>
                <w:tcPr>
                  <w:tcW w:w="19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79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3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23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r>
            <w:tr>
              <w:tblPrEx>
                <w:shd w:val="clear" w:color="auto" w:fill="auto"/>
                <w:tblCellMar>
                  <w:top w:w="0" w:type="dxa"/>
                  <w:left w:w="108" w:type="dxa"/>
                  <w:bottom w:w="0" w:type="dxa"/>
                  <w:right w:w="108" w:type="dxa"/>
                </w:tblCellMar>
              </w:tblPrEx>
              <w:trPr>
                <w:trHeight w:val="780" w:hRule="atLeast"/>
              </w:trPr>
              <w:tc>
                <w:tcPr>
                  <w:tcW w:w="19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AC-13细粒式沥青砼（5CM)）</w:t>
                  </w:r>
                </w:p>
              </w:tc>
              <w:tc>
                <w:tcPr>
                  <w:tcW w:w="7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3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500元</w:t>
                  </w:r>
                </w:p>
              </w:tc>
              <w:tc>
                <w:tcPr>
                  <w:tcW w:w="23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2290吨</w:t>
                  </w:r>
                </w:p>
              </w:tc>
            </w:tr>
            <w:tr>
              <w:tblPrEx>
                <w:shd w:val="clear" w:color="auto" w:fill="auto"/>
                <w:tblCellMar>
                  <w:top w:w="0" w:type="dxa"/>
                  <w:left w:w="108" w:type="dxa"/>
                  <w:bottom w:w="0" w:type="dxa"/>
                  <w:right w:w="108" w:type="dxa"/>
                </w:tblCellMar>
              </w:tblPrEx>
              <w:trPr>
                <w:trHeight w:val="780" w:hRule="atLeast"/>
              </w:trPr>
              <w:tc>
                <w:tcPr>
                  <w:tcW w:w="19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AC-16中粒式沥青砼（3CM)）</w:t>
                  </w:r>
                </w:p>
              </w:tc>
              <w:tc>
                <w:tcPr>
                  <w:tcW w:w="79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3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480元</w:t>
                  </w:r>
                </w:p>
              </w:tc>
              <w:tc>
                <w:tcPr>
                  <w:tcW w:w="23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1360吨</w:t>
                  </w:r>
                </w:p>
              </w:tc>
            </w:tr>
          </w:tbl>
          <w:p>
            <w:pPr>
              <w:ind w:firstLine="1440" w:firstLineChars="600"/>
              <w:rPr>
                <w:rFonts w:hint="eastAsia" w:ascii="宋体" w:hAnsi="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拦标总价：</w:t>
            </w:r>
            <w:r>
              <w:rPr>
                <w:rFonts w:hint="eastAsia" w:ascii="宋体" w:hAnsi="宋体"/>
                <w:sz w:val="24"/>
                <w:szCs w:val="24"/>
                <w:lang w:val="en-US" w:eastAsia="zh-CN"/>
              </w:rPr>
              <w:t>179.78万元</w:t>
            </w:r>
          </w:p>
          <w:p>
            <w:pPr>
              <w:rPr>
                <w:rFonts w:hint="eastAsia" w:ascii="仿宋" w:hAnsi="仿宋" w:eastAsia="仿宋" w:cs="仿宋"/>
                <w:sz w:val="24"/>
                <w:szCs w:val="24"/>
              </w:rPr>
            </w:pPr>
            <w:r>
              <w:rPr>
                <w:rFonts w:hint="eastAsia" w:ascii="宋体" w:hAnsi="宋体"/>
                <w:sz w:val="24"/>
                <w:szCs w:val="24"/>
              </w:rPr>
              <w:t>（含税价</w:t>
            </w:r>
            <w:r>
              <w:rPr>
                <w:rFonts w:ascii="宋体" w:hAnsi="宋体"/>
                <w:sz w:val="24"/>
                <w:szCs w:val="24"/>
              </w:rPr>
              <w:t>，最终数量以现场收到签收单为准。）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13</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评标办法</w:t>
            </w:r>
          </w:p>
        </w:tc>
        <w:tc>
          <w:tcPr>
            <w:tcW w:w="8042" w:type="dxa"/>
            <w:vAlign w:val="center"/>
          </w:tcPr>
          <w:p>
            <w:pPr>
              <w:rPr>
                <w:rFonts w:hint="eastAsia" w:ascii="仿宋" w:hAnsi="仿宋" w:eastAsia="仿宋" w:cs="仿宋"/>
                <w:sz w:val="24"/>
                <w:szCs w:val="24"/>
              </w:rPr>
            </w:pPr>
            <w:r>
              <w:rPr>
                <w:rFonts w:hint="eastAsia" w:ascii="仿宋" w:hAnsi="仿宋" w:eastAsia="仿宋" w:cs="仿宋"/>
                <w:sz w:val="24"/>
                <w:szCs w:val="24"/>
              </w:rPr>
              <w:t>综合评分法，最高分中标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14</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投标文件数量</w:t>
            </w:r>
          </w:p>
        </w:tc>
        <w:tc>
          <w:tcPr>
            <w:tcW w:w="8042" w:type="dxa"/>
            <w:vAlign w:val="center"/>
          </w:tcPr>
          <w:p>
            <w:pPr>
              <w:rPr>
                <w:rFonts w:hint="eastAsia" w:ascii="仿宋" w:hAnsi="仿宋" w:eastAsia="仿宋" w:cs="仿宋"/>
                <w:sz w:val="24"/>
                <w:szCs w:val="24"/>
              </w:rPr>
            </w:pPr>
            <w:r>
              <w:rPr>
                <w:rFonts w:hint="eastAsia" w:ascii="仿宋" w:hAnsi="仿宋" w:eastAsia="仿宋" w:cs="仿宋"/>
                <w:sz w:val="24"/>
                <w:szCs w:val="24"/>
              </w:rPr>
              <w:t>正本一份，副本二份，投标文件密封包装，封包的封口处应有投标人的盖章，封皮上写明招标编号、项目名称、投标人名称及盖章，并注明“《投标文件》开标时启封”字样。</w:t>
            </w:r>
          </w:p>
          <w:p>
            <w:pPr>
              <w:rPr>
                <w:rFonts w:hint="eastAsia" w:ascii="仿宋" w:hAnsi="仿宋" w:eastAsia="仿宋" w:cs="仿宋"/>
                <w:sz w:val="24"/>
                <w:szCs w:val="24"/>
              </w:rPr>
            </w:pPr>
            <w:r>
              <w:rPr>
                <w:rFonts w:hint="eastAsia" w:ascii="仿宋" w:hAnsi="仿宋" w:eastAsia="仿宋" w:cs="仿宋"/>
                <w:sz w:val="24"/>
                <w:szCs w:val="24"/>
              </w:rPr>
              <w:t>投标人未按照上述要求密封包装，招标人有权拒绝接受投标。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15</w:t>
            </w:r>
          </w:p>
        </w:tc>
        <w:tc>
          <w:tcPr>
            <w:tcW w:w="1632" w:type="dxa"/>
            <w:vAlign w:val="center"/>
          </w:tcPr>
          <w:p>
            <w:pPr>
              <w:ind w:firstLine="117" w:firstLineChars="49"/>
              <w:rPr>
                <w:rFonts w:hint="eastAsia" w:ascii="仿宋" w:hAnsi="仿宋" w:eastAsia="仿宋" w:cs="仿宋"/>
                <w:bCs/>
                <w:sz w:val="24"/>
                <w:szCs w:val="24"/>
              </w:rPr>
            </w:pPr>
            <w:r>
              <w:rPr>
                <w:rFonts w:hint="eastAsia" w:ascii="仿宋" w:hAnsi="仿宋" w:eastAsia="仿宋" w:cs="仿宋"/>
                <w:bCs/>
                <w:sz w:val="24"/>
                <w:szCs w:val="24"/>
              </w:rPr>
              <w:t>投标截止期</w:t>
            </w:r>
          </w:p>
        </w:tc>
        <w:tc>
          <w:tcPr>
            <w:tcW w:w="8042" w:type="dxa"/>
            <w:vAlign w:val="center"/>
          </w:tcPr>
          <w:p>
            <w:pPr>
              <w:adjustRightInd w:val="0"/>
              <w:snapToGrid w:val="0"/>
              <w:ind w:firstLine="1080" w:firstLineChars="450"/>
              <w:rPr>
                <w:rFonts w:hint="eastAsia" w:ascii="仿宋" w:hAnsi="仿宋" w:eastAsia="仿宋" w:cs="仿宋"/>
                <w:sz w:val="24"/>
                <w:szCs w:val="24"/>
              </w:rPr>
            </w:pPr>
            <w:r>
              <w:rPr>
                <w:rFonts w:hint="eastAsia" w:ascii="仿宋" w:hAnsi="仿宋" w:eastAsia="仿宋" w:cs="仿宋"/>
                <w:sz w:val="24"/>
                <w:szCs w:val="24"/>
                <w:lang w:val="en-US" w:eastAsia="zh-CN"/>
              </w:rPr>
              <w:t>2021</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04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16</w:t>
            </w:r>
          </w:p>
        </w:tc>
        <w:tc>
          <w:tcPr>
            <w:tcW w:w="1632" w:type="dxa"/>
            <w:vAlign w:val="center"/>
          </w:tcPr>
          <w:p>
            <w:pPr>
              <w:ind w:left="97" w:leftChars="46"/>
              <w:rPr>
                <w:rFonts w:hint="eastAsia" w:ascii="仿宋" w:hAnsi="仿宋" w:eastAsia="仿宋" w:cs="仿宋"/>
                <w:sz w:val="24"/>
                <w:szCs w:val="24"/>
              </w:rPr>
            </w:pPr>
            <w:r>
              <w:rPr>
                <w:rFonts w:hint="eastAsia" w:ascii="仿宋" w:hAnsi="仿宋" w:eastAsia="仿宋" w:cs="仿宋"/>
                <w:sz w:val="24"/>
                <w:szCs w:val="24"/>
              </w:rPr>
              <w:t>投标文件递交</w:t>
            </w:r>
          </w:p>
        </w:tc>
        <w:tc>
          <w:tcPr>
            <w:tcW w:w="8042" w:type="dxa"/>
            <w:vAlign w:val="center"/>
          </w:tcPr>
          <w:p>
            <w:pPr>
              <w:adjustRightInd w:val="0"/>
              <w:snapToGrid w:val="0"/>
              <w:ind w:left="1185" w:leftChars="50" w:hanging="1080" w:hangingChars="450"/>
              <w:rPr>
                <w:rFonts w:hint="eastAsia" w:ascii="仿宋" w:hAnsi="仿宋" w:eastAsia="仿宋" w:cs="仿宋"/>
                <w:sz w:val="24"/>
                <w:szCs w:val="24"/>
              </w:rPr>
            </w:pPr>
            <w:r>
              <w:rPr>
                <w:rFonts w:hint="eastAsia" w:ascii="仿宋" w:hAnsi="仿宋" w:eastAsia="仿宋" w:cs="仿宋"/>
                <w:sz w:val="24"/>
                <w:szCs w:val="24"/>
              </w:rPr>
              <w:t>递交地点：土建处会议室</w:t>
            </w:r>
          </w:p>
          <w:p>
            <w:pPr>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递交时间：</w:t>
            </w:r>
            <w:r>
              <w:rPr>
                <w:rFonts w:hint="eastAsia" w:ascii="仿宋" w:hAnsi="仿宋" w:eastAsia="仿宋" w:cs="仿宋"/>
                <w:sz w:val="24"/>
                <w:szCs w:val="24"/>
                <w:lang w:val="en-US" w:eastAsia="zh-CN"/>
              </w:rPr>
              <w:t>2021</w:t>
            </w:r>
            <w:r>
              <w:rPr>
                <w:rFonts w:hint="eastAsia" w:ascii="仿宋" w:hAnsi="仿宋" w:eastAsia="仿宋" w:cs="仿宋"/>
                <w:sz w:val="24"/>
                <w:szCs w:val="24"/>
              </w:rPr>
              <w:t xml:space="preserve"> 年</w:t>
            </w:r>
            <w:r>
              <w:rPr>
                <w:rFonts w:hint="eastAsia" w:ascii="仿宋" w:hAnsi="仿宋" w:eastAsia="仿宋" w:cs="仿宋"/>
                <w:sz w:val="24"/>
                <w:szCs w:val="24"/>
                <w:lang w:val="en-US" w:eastAsia="zh-CN"/>
              </w:rPr>
              <w:t>04</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17</w:t>
            </w:r>
          </w:p>
        </w:tc>
        <w:tc>
          <w:tcPr>
            <w:tcW w:w="1632" w:type="dxa"/>
            <w:vAlign w:val="center"/>
          </w:tcPr>
          <w:p>
            <w:pPr>
              <w:ind w:left="97" w:leftChars="46"/>
              <w:rPr>
                <w:rFonts w:hint="eastAsia" w:ascii="仿宋" w:hAnsi="仿宋" w:eastAsia="仿宋" w:cs="仿宋"/>
                <w:bCs/>
                <w:spacing w:val="-6"/>
                <w:sz w:val="24"/>
                <w:szCs w:val="24"/>
              </w:rPr>
            </w:pPr>
            <w:r>
              <w:rPr>
                <w:rFonts w:hint="eastAsia" w:ascii="仿宋" w:hAnsi="仿宋" w:eastAsia="仿宋" w:cs="仿宋"/>
                <w:bCs/>
                <w:spacing w:val="-6"/>
                <w:sz w:val="24"/>
                <w:szCs w:val="24"/>
              </w:rPr>
              <w:t>开标时间及地点</w:t>
            </w:r>
          </w:p>
        </w:tc>
        <w:tc>
          <w:tcPr>
            <w:tcW w:w="8042" w:type="dxa"/>
            <w:vAlign w:val="center"/>
          </w:tcPr>
          <w:p>
            <w:pPr>
              <w:adjustRightInd w:val="0"/>
              <w:snapToGrid w:val="0"/>
              <w:ind w:left="1185" w:leftChars="50" w:hanging="1080" w:hangingChars="450"/>
              <w:rPr>
                <w:rFonts w:hint="eastAsia" w:ascii="仿宋" w:hAnsi="仿宋" w:eastAsia="仿宋" w:cs="仿宋"/>
                <w:sz w:val="24"/>
                <w:szCs w:val="24"/>
              </w:rPr>
            </w:pPr>
            <w:r>
              <w:rPr>
                <w:rFonts w:hint="eastAsia" w:ascii="仿宋" w:hAnsi="仿宋" w:eastAsia="仿宋" w:cs="仿宋"/>
                <w:sz w:val="24"/>
                <w:szCs w:val="24"/>
              </w:rPr>
              <w:t>递交地点：土建处会议室</w:t>
            </w:r>
          </w:p>
          <w:p>
            <w:pPr>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递交时间：</w:t>
            </w:r>
            <w:r>
              <w:rPr>
                <w:rFonts w:hint="eastAsia" w:ascii="仿宋" w:hAnsi="仿宋" w:eastAsia="仿宋" w:cs="仿宋"/>
                <w:sz w:val="24"/>
                <w:szCs w:val="24"/>
                <w:lang w:val="en-US" w:eastAsia="zh-CN"/>
              </w:rPr>
              <w:t>2021</w:t>
            </w:r>
            <w:r>
              <w:rPr>
                <w:rFonts w:hint="eastAsia" w:ascii="仿宋" w:hAnsi="仿宋" w:eastAsia="仿宋" w:cs="仿宋"/>
                <w:sz w:val="24"/>
                <w:szCs w:val="24"/>
              </w:rPr>
              <w:t xml:space="preserve"> 年</w:t>
            </w:r>
            <w:r>
              <w:rPr>
                <w:rFonts w:hint="eastAsia" w:ascii="仿宋" w:hAnsi="仿宋" w:eastAsia="仿宋" w:cs="仿宋"/>
                <w:sz w:val="24"/>
                <w:szCs w:val="24"/>
                <w:lang w:val="en-US" w:eastAsia="zh-CN"/>
              </w:rPr>
              <w:t>04</w:t>
            </w:r>
            <w:bookmarkStart w:id="0" w:name="_GoBack"/>
            <w:bookmarkEnd w:id="0"/>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18</w:t>
            </w:r>
          </w:p>
        </w:tc>
        <w:tc>
          <w:tcPr>
            <w:tcW w:w="1632" w:type="dxa"/>
            <w:vAlign w:val="center"/>
          </w:tcPr>
          <w:p>
            <w:pPr>
              <w:ind w:firstLine="111" w:firstLineChars="49"/>
              <w:rPr>
                <w:rFonts w:hint="eastAsia" w:ascii="仿宋" w:hAnsi="仿宋" w:eastAsia="仿宋" w:cs="仿宋"/>
                <w:bCs/>
                <w:spacing w:val="-6"/>
                <w:sz w:val="24"/>
                <w:szCs w:val="24"/>
              </w:rPr>
            </w:pPr>
            <w:r>
              <w:rPr>
                <w:rFonts w:hint="eastAsia" w:ascii="仿宋" w:hAnsi="仿宋" w:eastAsia="仿宋" w:cs="仿宋"/>
                <w:bCs/>
                <w:spacing w:val="-6"/>
                <w:sz w:val="24"/>
                <w:szCs w:val="24"/>
              </w:rPr>
              <w:t>投标文件组成</w:t>
            </w:r>
          </w:p>
        </w:tc>
        <w:tc>
          <w:tcPr>
            <w:tcW w:w="8042" w:type="dxa"/>
            <w:vAlign w:val="center"/>
          </w:tcPr>
          <w:p>
            <w:pPr>
              <w:rPr>
                <w:rFonts w:hint="eastAsia" w:ascii="仿宋" w:hAnsi="仿宋" w:eastAsia="仿宋" w:cs="仿宋"/>
                <w:sz w:val="24"/>
                <w:szCs w:val="24"/>
              </w:rPr>
            </w:pPr>
            <w:r>
              <w:rPr>
                <w:rFonts w:hint="eastAsia" w:ascii="仿宋" w:hAnsi="仿宋" w:eastAsia="仿宋" w:cs="仿宋"/>
                <w:sz w:val="24"/>
                <w:szCs w:val="24"/>
              </w:rPr>
              <w:t>投标函；资格证明文件（法定代表人授权委托书；营业执照、</w:t>
            </w:r>
            <w:r>
              <w:rPr>
                <w:rFonts w:hint="eastAsia" w:ascii="仿宋" w:hAnsi="仿宋" w:eastAsia="仿宋" w:cs="仿宋"/>
                <w:bCs/>
                <w:spacing w:val="-6"/>
                <w:sz w:val="24"/>
                <w:szCs w:val="24"/>
              </w:rPr>
              <w:t>资质等级证书、</w:t>
            </w:r>
            <w:r>
              <w:rPr>
                <w:rFonts w:hint="eastAsia" w:ascii="仿宋" w:hAnsi="仿宋" w:eastAsia="仿宋" w:cs="仿宋"/>
                <w:sz w:val="24"/>
                <w:szCs w:val="24"/>
              </w:rPr>
              <w:t>安全生产许可证</w:t>
            </w:r>
            <w:r>
              <w:rPr>
                <w:rFonts w:hint="eastAsia" w:ascii="仿宋" w:hAnsi="仿宋" w:eastAsia="仿宋" w:cs="仿宋"/>
                <w:bCs/>
                <w:spacing w:val="-6"/>
                <w:sz w:val="24"/>
                <w:szCs w:val="24"/>
              </w:rPr>
              <w:t>复印件；</w:t>
            </w:r>
            <w:r>
              <w:rPr>
                <w:rFonts w:hint="eastAsia" w:ascii="仿宋" w:hAnsi="仿宋" w:eastAsia="仿宋" w:cs="仿宋"/>
                <w:sz w:val="24"/>
                <w:szCs w:val="24"/>
              </w:rPr>
              <w:t>投标人企业情况表；业绩证明文件；其它有关资格、资质证明资料）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19</w:t>
            </w:r>
          </w:p>
        </w:tc>
        <w:tc>
          <w:tcPr>
            <w:tcW w:w="1632" w:type="dxa"/>
            <w:vAlign w:val="center"/>
          </w:tcPr>
          <w:p>
            <w:pPr>
              <w:ind w:firstLine="111" w:firstLineChars="49"/>
              <w:rPr>
                <w:rFonts w:hint="eastAsia" w:ascii="仿宋" w:hAnsi="仿宋" w:eastAsia="仿宋" w:cs="仿宋"/>
                <w:bCs/>
                <w:spacing w:val="-6"/>
                <w:sz w:val="24"/>
                <w:szCs w:val="24"/>
              </w:rPr>
            </w:pPr>
            <w:r>
              <w:rPr>
                <w:rFonts w:hint="eastAsia" w:ascii="仿宋" w:hAnsi="仿宋" w:eastAsia="仿宋" w:cs="仿宋"/>
                <w:bCs/>
                <w:spacing w:val="-6"/>
                <w:sz w:val="24"/>
                <w:szCs w:val="24"/>
              </w:rPr>
              <w:t>施工现场条件</w:t>
            </w:r>
          </w:p>
        </w:tc>
        <w:tc>
          <w:tcPr>
            <w:tcW w:w="8042" w:type="dxa"/>
            <w:vAlign w:val="center"/>
          </w:tcPr>
          <w:p>
            <w:pPr>
              <w:ind w:left="105" w:leftChars="50"/>
              <w:rPr>
                <w:rFonts w:hint="eastAsia" w:ascii="仿宋" w:hAnsi="仿宋" w:eastAsia="仿宋" w:cs="仿宋"/>
                <w:sz w:val="24"/>
                <w:szCs w:val="24"/>
                <w:lang w:val="zh-CN"/>
              </w:rPr>
            </w:pPr>
            <w:r>
              <w:rPr>
                <w:rFonts w:hint="eastAsia" w:ascii="仿宋" w:hAnsi="仿宋" w:eastAsia="仿宋" w:cs="仿宋"/>
                <w:sz w:val="24"/>
                <w:szCs w:val="24"/>
                <w:lang w:val="zh-CN"/>
              </w:rPr>
              <w:t>投标单位根据实际情况自行解决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20</w:t>
            </w:r>
          </w:p>
        </w:tc>
        <w:tc>
          <w:tcPr>
            <w:tcW w:w="1632" w:type="dxa"/>
            <w:vAlign w:val="center"/>
          </w:tcPr>
          <w:p>
            <w:pPr>
              <w:ind w:left="103" w:leftChars="49"/>
              <w:rPr>
                <w:rFonts w:hint="eastAsia" w:ascii="仿宋" w:hAnsi="仿宋" w:eastAsia="仿宋" w:cs="仿宋"/>
                <w:bCs/>
                <w:spacing w:val="-6"/>
                <w:sz w:val="24"/>
                <w:szCs w:val="24"/>
              </w:rPr>
            </w:pPr>
            <w:r>
              <w:rPr>
                <w:rFonts w:hint="eastAsia" w:ascii="仿宋" w:hAnsi="仿宋" w:eastAsia="仿宋" w:cs="仿宋"/>
                <w:sz w:val="24"/>
                <w:szCs w:val="24"/>
              </w:rPr>
              <w:t>合同签订</w:t>
            </w:r>
          </w:p>
        </w:tc>
        <w:tc>
          <w:tcPr>
            <w:tcW w:w="8042" w:type="dxa"/>
            <w:vAlign w:val="center"/>
          </w:tcPr>
          <w:p>
            <w:pPr>
              <w:ind w:left="105" w:leftChars="50"/>
              <w:rPr>
                <w:rFonts w:hint="eastAsia" w:ascii="仿宋" w:hAnsi="仿宋" w:eastAsia="仿宋" w:cs="仿宋"/>
                <w:sz w:val="24"/>
                <w:szCs w:val="24"/>
              </w:rPr>
            </w:pPr>
            <w:r>
              <w:rPr>
                <w:rFonts w:hint="eastAsia" w:ascii="仿宋" w:hAnsi="仿宋" w:eastAsia="仿宋" w:cs="仿宋"/>
                <w:sz w:val="24"/>
                <w:szCs w:val="24"/>
              </w:rPr>
              <w:t>招标人与中标人将于中标通知书发出之日起30日内，按照招标文件和中标人的投标文件订立书面采购合同。中标人未在规定时间内与招标人签订采购合同的，视为放弃中标。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521" w:type="dxa"/>
            <w:vAlign w:val="center"/>
          </w:tcPr>
          <w:p>
            <w:pPr>
              <w:jc w:val="center"/>
              <w:rPr>
                <w:rFonts w:hint="eastAsia" w:ascii="仿宋" w:hAnsi="仿宋" w:eastAsia="仿宋" w:cs="仿宋"/>
                <w:spacing w:val="-20"/>
                <w:sz w:val="24"/>
                <w:szCs w:val="24"/>
              </w:rPr>
            </w:pPr>
            <w:r>
              <w:rPr>
                <w:rFonts w:hint="eastAsia" w:ascii="仿宋" w:hAnsi="仿宋" w:eastAsia="仿宋" w:cs="仿宋"/>
                <w:spacing w:val="-20"/>
                <w:sz w:val="24"/>
                <w:szCs w:val="24"/>
              </w:rPr>
              <w:t>21</w:t>
            </w:r>
          </w:p>
        </w:tc>
        <w:tc>
          <w:tcPr>
            <w:tcW w:w="1632" w:type="dxa"/>
            <w:vAlign w:val="center"/>
          </w:tcPr>
          <w:p>
            <w:pPr>
              <w:ind w:firstLine="109" w:firstLineChars="48"/>
              <w:rPr>
                <w:rFonts w:hint="eastAsia" w:ascii="仿宋" w:hAnsi="仿宋" w:eastAsia="仿宋" w:cs="仿宋"/>
                <w:bCs/>
                <w:spacing w:val="-6"/>
                <w:sz w:val="24"/>
                <w:szCs w:val="24"/>
              </w:rPr>
            </w:pPr>
            <w:r>
              <w:rPr>
                <w:rFonts w:hint="eastAsia" w:ascii="仿宋" w:hAnsi="仿宋" w:eastAsia="仿宋" w:cs="仿宋"/>
                <w:bCs/>
                <w:spacing w:val="-6"/>
                <w:sz w:val="24"/>
                <w:szCs w:val="24"/>
              </w:rPr>
              <w:t>其他</w:t>
            </w:r>
          </w:p>
        </w:tc>
        <w:tc>
          <w:tcPr>
            <w:tcW w:w="8042" w:type="dxa"/>
            <w:vAlign w:val="center"/>
          </w:tcPr>
          <w:p>
            <w:pPr>
              <w:numPr>
                <w:ilvl w:val="0"/>
                <w:numId w:val="1"/>
              </w:numPr>
              <w:ind w:left="0" w:firstLine="0"/>
              <w:rPr>
                <w:rFonts w:hint="eastAsia" w:ascii="仿宋" w:hAnsi="仿宋" w:eastAsia="仿宋" w:cs="仿宋"/>
                <w:sz w:val="24"/>
                <w:szCs w:val="24"/>
              </w:rPr>
            </w:pPr>
            <w:r>
              <w:rPr>
                <w:rFonts w:hint="eastAsia" w:ascii="仿宋" w:hAnsi="仿宋" w:eastAsia="仿宋" w:cs="仿宋"/>
                <w:sz w:val="24"/>
                <w:szCs w:val="24"/>
              </w:rPr>
              <w:t>投标委托：如投标人代表不是法定代表人，则须持有《法定代表人授权书》；</w:t>
            </w:r>
          </w:p>
          <w:p>
            <w:pPr>
              <w:numPr>
                <w:ilvl w:val="0"/>
                <w:numId w:val="1"/>
              </w:numPr>
              <w:ind w:left="0" w:firstLine="0"/>
              <w:rPr>
                <w:rFonts w:hint="eastAsia" w:ascii="仿宋" w:hAnsi="仿宋" w:eastAsia="仿宋" w:cs="仿宋"/>
                <w:sz w:val="24"/>
                <w:szCs w:val="24"/>
              </w:rPr>
            </w:pPr>
            <w:r>
              <w:rPr>
                <w:rFonts w:hint="eastAsia" w:ascii="仿宋" w:hAnsi="仿宋" w:eastAsia="仿宋" w:cs="仿宋"/>
                <w:sz w:val="24"/>
                <w:szCs w:val="24"/>
              </w:rPr>
              <w:t>中标3日内与甲方签订协议并组织人员进场，7日内正式开工，否则甲方有权另行选择队伍。</w:t>
            </w:r>
          </w:p>
          <w:p>
            <w:pPr>
              <w:numPr>
                <w:ilvl w:val="0"/>
                <w:numId w:val="1"/>
              </w:numPr>
              <w:ind w:left="0" w:firstLine="0"/>
              <w:rPr>
                <w:rFonts w:hint="eastAsia" w:ascii="仿宋" w:hAnsi="仿宋" w:eastAsia="仿宋" w:cs="仿宋"/>
                <w:sz w:val="24"/>
                <w:szCs w:val="24"/>
              </w:rPr>
            </w:pPr>
            <w:r>
              <w:rPr>
                <w:rFonts w:hint="eastAsia" w:ascii="仿宋" w:hAnsi="仿宋" w:eastAsia="仿宋" w:cs="仿宋"/>
                <w:sz w:val="24"/>
                <w:szCs w:val="24"/>
              </w:rPr>
              <w:t>报价为含税价</w:t>
            </w:r>
          </w:p>
        </w:tc>
      </w:tr>
    </w:tbl>
    <w:p>
      <w:pPr>
        <w:rPr>
          <w:rFonts w:hint="eastAsia" w:ascii="仿宋" w:hAnsi="仿宋" w:eastAsia="仿宋" w:cs="仿宋"/>
          <w:b/>
          <w:bCs/>
          <w:color w:val="000000"/>
          <w:sz w:val="24"/>
          <w:szCs w:val="24"/>
        </w:rPr>
      </w:pPr>
    </w:p>
    <w:p>
      <w:pP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2.开标</w:t>
      </w:r>
    </w:p>
    <w:p>
      <w:pPr>
        <w:rPr>
          <w:rFonts w:hint="eastAsia" w:ascii="仿宋" w:hAnsi="仿宋" w:eastAsia="仿宋" w:cs="仿宋"/>
          <w:sz w:val="24"/>
          <w:szCs w:val="24"/>
        </w:rPr>
      </w:pPr>
      <w:r>
        <w:rPr>
          <w:rFonts w:hint="eastAsia" w:ascii="仿宋" w:hAnsi="仿宋" w:eastAsia="仿宋" w:cs="仿宋"/>
          <w:sz w:val="24"/>
          <w:szCs w:val="24"/>
        </w:rPr>
        <w:t>2.1招标工作小组按《招标文件》规定的时间、地点组织公开开标。投标人的法定代表人或授权代表应携带本人居民身份证出席开标仪式并签到。</w:t>
      </w:r>
    </w:p>
    <w:p>
      <w:pPr>
        <w:tabs>
          <w:tab w:val="left" w:pos="518"/>
        </w:tabs>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2.2开标时查验投标文件密封包装情况，确认无误后拆封唱标。</w:t>
      </w:r>
    </w:p>
    <w:p>
      <w:pPr>
        <w:tabs>
          <w:tab w:val="left" w:pos="518"/>
        </w:tabs>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2.3招标工作小组在开标仪式上，将公布投标人名称、投标内容、投标价格等以及招标人认为合适的其他内容，并做开标记录。</w:t>
      </w:r>
    </w:p>
    <w:p>
      <w:pPr>
        <w:tabs>
          <w:tab w:val="left" w:pos="518"/>
        </w:tabs>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2.4投标人的授权代表应对唱标内容及记录结果当场进行校核和签字确认。如发现与投标文件不一致时，应当场提出，否则视为默许同意。</w:t>
      </w:r>
    </w:p>
    <w:p>
      <w:pP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3.评标</w:t>
      </w:r>
    </w:p>
    <w:p>
      <w:pPr>
        <w:tabs>
          <w:tab w:val="left" w:pos="518"/>
        </w:tabs>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3.1评标小组</w:t>
      </w:r>
    </w:p>
    <w:p>
      <w:pPr>
        <w:tabs>
          <w:tab w:val="left" w:pos="518"/>
        </w:tabs>
        <w:adjustRightInd w:val="0"/>
        <w:snapToGrid w:val="0"/>
        <w:spacing w:line="314"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评标小组根据处招标管理办法及相关规定组建，负责本次招标的评标活动，评选出并向招标人推荐第一和第二两名中标候选人。</w:t>
      </w:r>
    </w:p>
    <w:p>
      <w:pPr>
        <w:tabs>
          <w:tab w:val="left" w:pos="518"/>
        </w:tabs>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3.2评标办法</w:t>
      </w:r>
    </w:p>
    <w:p>
      <w:pPr>
        <w:tabs>
          <w:tab w:val="left" w:pos="518"/>
        </w:tabs>
        <w:adjustRightInd w:val="0"/>
        <w:snapToGrid w:val="0"/>
        <w:spacing w:line="314"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本次评标采用</w:t>
      </w:r>
      <w:r>
        <w:rPr>
          <w:rFonts w:hint="eastAsia" w:ascii="仿宋" w:hAnsi="仿宋" w:eastAsia="仿宋" w:cs="仿宋"/>
          <w:sz w:val="24"/>
          <w:szCs w:val="24"/>
          <w:u w:val="single"/>
        </w:rPr>
        <w:t xml:space="preserve">  综合评分法  </w:t>
      </w:r>
      <w:r>
        <w:rPr>
          <w:rFonts w:hint="eastAsia" w:ascii="仿宋" w:hAnsi="仿宋" w:eastAsia="仿宋" w:cs="仿宋"/>
          <w:sz w:val="24"/>
          <w:szCs w:val="24"/>
        </w:rPr>
        <w:t>，详见本章附录。</w:t>
      </w:r>
    </w:p>
    <w:p>
      <w:pPr>
        <w:snapToGrid w:val="0"/>
        <w:spacing w:line="360" w:lineRule="exact"/>
        <w:rPr>
          <w:rFonts w:hint="eastAsia" w:ascii="仿宋" w:hAnsi="仿宋" w:eastAsia="仿宋" w:cs="仿宋"/>
          <w:sz w:val="24"/>
          <w:szCs w:val="24"/>
        </w:rPr>
      </w:pPr>
      <w:r>
        <w:rPr>
          <w:rFonts w:hint="eastAsia" w:ascii="仿宋" w:hAnsi="仿宋" w:eastAsia="仿宋" w:cs="仿宋"/>
          <w:sz w:val="24"/>
          <w:szCs w:val="24"/>
        </w:rPr>
        <w:t>3.3投标文件符合性检查</w:t>
      </w:r>
    </w:p>
    <w:p>
      <w:pPr>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依据招标文件规定，从投标文件的有效性、完整性和对招标文件的响应程度进行审查，以确定是否对招标文件的实质性要求作出响应。</w:t>
      </w:r>
    </w:p>
    <w:p>
      <w:pPr>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3.4详细评审</w:t>
      </w:r>
    </w:p>
    <w:p>
      <w:pPr>
        <w:adjustRightInd w:val="0"/>
        <w:snapToGrid w:val="0"/>
        <w:spacing w:line="314"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评标小组按照评标办法规定对投标文件进行详细评审。</w:t>
      </w:r>
    </w:p>
    <w:p>
      <w:pPr>
        <w:tabs>
          <w:tab w:val="left" w:pos="518"/>
        </w:tabs>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 xml:space="preserve">3.5投标的澄清 </w:t>
      </w:r>
    </w:p>
    <w:p>
      <w:pPr>
        <w:tabs>
          <w:tab w:val="left" w:pos="518"/>
        </w:tabs>
        <w:adjustRightInd w:val="0"/>
        <w:snapToGrid w:val="0"/>
        <w:spacing w:line="314"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(1)招标人有权就投标文件内容向投标人提出询问或澄清要求。投标人必须按照招标人通知的时间、地点派技术和商务人员进行答疑和澄清。</w:t>
      </w:r>
    </w:p>
    <w:p>
      <w:pPr>
        <w:tabs>
          <w:tab w:val="left" w:pos="518"/>
        </w:tabs>
        <w:adjustRightInd w:val="0"/>
        <w:snapToGrid w:val="0"/>
        <w:spacing w:line="314"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(2)有关澄清的答复，投标人应以书面形式提交，并有投标授权代表的签字或盖章，该答复将作为投标内容的一部分。</w:t>
      </w:r>
    </w:p>
    <w:p>
      <w:pPr>
        <w:tabs>
          <w:tab w:val="left" w:pos="518"/>
        </w:tabs>
        <w:adjustRightInd w:val="0"/>
        <w:snapToGrid w:val="0"/>
        <w:spacing w:line="314"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(3)投标人对投标文件的澄清不得改变投标价格及实质内容。</w:t>
      </w:r>
    </w:p>
    <w:p>
      <w:pPr>
        <w:tabs>
          <w:tab w:val="left" w:pos="518"/>
        </w:tabs>
        <w:adjustRightInd w:val="0"/>
        <w:snapToGrid w:val="0"/>
        <w:spacing w:line="314" w:lineRule="exact"/>
        <w:rPr>
          <w:rFonts w:hint="eastAsia" w:ascii="仿宋" w:hAnsi="仿宋" w:eastAsia="仿宋" w:cs="仿宋"/>
          <w:sz w:val="24"/>
          <w:szCs w:val="24"/>
        </w:rPr>
      </w:pPr>
      <w:r>
        <w:rPr>
          <w:rFonts w:hint="eastAsia" w:ascii="仿宋" w:hAnsi="仿宋" w:eastAsia="仿宋" w:cs="仿宋"/>
          <w:sz w:val="24"/>
          <w:szCs w:val="24"/>
        </w:rPr>
        <w:t>3.6评标过程保密</w:t>
      </w:r>
    </w:p>
    <w:p>
      <w:pPr>
        <w:tabs>
          <w:tab w:val="left" w:pos="518"/>
        </w:tabs>
        <w:adjustRightInd w:val="0"/>
        <w:snapToGrid w:val="0"/>
        <w:spacing w:line="314"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(1)开标之后，直到发出中标通知书止，凡是属于审查、澄清、评价和比较投标的有关资料以及授标意见等，均不得向投标人或其他与评标无关的人员透露。</w:t>
      </w:r>
    </w:p>
    <w:p>
      <w:pPr>
        <w:tabs>
          <w:tab w:val="left" w:pos="518"/>
        </w:tabs>
        <w:adjustRightInd w:val="0"/>
        <w:snapToGrid w:val="0"/>
        <w:spacing w:line="314"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(2)在评标过程中，投标人企图影响招标人的任何活动，将导致投标被拒绝，并承担相应的法律责任。</w:t>
      </w:r>
    </w:p>
    <w:p>
      <w:pPr>
        <w:spacing w:before="100" w:beforeAutospacing="1" w:after="100" w:afterAutospacing="1"/>
        <w:ind w:firstLine="2640" w:firstLineChars="600"/>
        <w:jc w:val="both"/>
        <w:rPr>
          <w:rFonts w:hint="eastAsia" w:ascii="仿宋" w:hAnsi="仿宋" w:eastAsia="仿宋" w:cs="仿宋"/>
          <w:b w:val="0"/>
          <w:bCs w:val="0"/>
          <w:color w:val="000000"/>
          <w:sz w:val="44"/>
          <w:szCs w:val="44"/>
        </w:rPr>
      </w:pPr>
    </w:p>
    <w:p>
      <w:pPr>
        <w:spacing w:before="100" w:beforeAutospacing="1" w:after="100" w:afterAutospacing="1"/>
        <w:ind w:firstLine="2640" w:firstLineChars="600"/>
        <w:jc w:val="both"/>
        <w:rPr>
          <w:rFonts w:hint="eastAsia" w:ascii="仿宋" w:hAnsi="仿宋" w:eastAsia="仿宋" w:cs="仿宋"/>
          <w:b w:val="0"/>
          <w:bCs w:val="0"/>
          <w:color w:val="000000"/>
          <w:sz w:val="44"/>
          <w:szCs w:val="44"/>
        </w:rPr>
      </w:pPr>
      <w:r>
        <w:rPr>
          <w:rFonts w:hint="eastAsia" w:ascii="仿宋" w:hAnsi="仿宋" w:eastAsia="仿宋" w:cs="仿宋"/>
          <w:b w:val="0"/>
          <w:bCs w:val="0"/>
          <w:color w:val="000000"/>
          <w:sz w:val="44"/>
          <w:szCs w:val="44"/>
        </w:rPr>
        <w:t>评 标 办 法</w:t>
      </w:r>
    </w:p>
    <w:p>
      <w:pPr>
        <w:spacing w:before="100" w:beforeAutospacing="1" w:after="100" w:afterAutospacing="1"/>
        <w:jc w:val="center"/>
        <w:rPr>
          <w:rFonts w:hint="eastAsia" w:ascii="仿宋" w:hAnsi="仿宋" w:eastAsia="仿宋" w:cs="仿宋"/>
          <w:b w:val="0"/>
          <w:bCs w:val="0"/>
          <w:color w:val="000000"/>
          <w:sz w:val="44"/>
          <w:szCs w:val="44"/>
        </w:rPr>
      </w:pPr>
      <w:r>
        <w:rPr>
          <w:rFonts w:hint="eastAsia" w:ascii="仿宋" w:hAnsi="仿宋" w:eastAsia="仿宋" w:cs="仿宋"/>
          <w:b w:val="0"/>
          <w:bCs w:val="0"/>
          <w:color w:val="000000"/>
          <w:szCs w:val="21"/>
        </w:rPr>
        <w:t>(综合评分法)</w:t>
      </w:r>
    </w:p>
    <w:p>
      <w:pPr>
        <w:numPr>
          <w:ilvl w:val="0"/>
          <w:numId w:val="2"/>
        </w:numPr>
        <w:snapToGrid w:val="0"/>
        <w:spacing w:line="360" w:lineRule="auto"/>
        <w:ind w:firstLine="420" w:firstLineChars="200"/>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评分因素权重：报价分值权重为70％；综合实力分值权重为</w:t>
      </w:r>
      <w:r>
        <w:rPr>
          <w:rFonts w:hint="eastAsia" w:ascii="仿宋" w:hAnsi="仿宋" w:eastAsia="仿宋" w:cs="仿宋"/>
          <w:b w:val="0"/>
          <w:bCs w:val="0"/>
          <w:color w:val="000000"/>
          <w:szCs w:val="21"/>
          <w:lang w:val="en-US" w:eastAsia="zh-CN"/>
        </w:rPr>
        <w:t>3</w:t>
      </w:r>
      <w:r>
        <w:rPr>
          <w:rFonts w:hint="eastAsia" w:ascii="仿宋" w:hAnsi="仿宋" w:eastAsia="仿宋" w:cs="仿宋"/>
          <w:b w:val="0"/>
          <w:bCs w:val="0"/>
          <w:color w:val="000000"/>
          <w:szCs w:val="21"/>
        </w:rPr>
        <w:t>0％</w:t>
      </w:r>
    </w:p>
    <w:p>
      <w:pPr>
        <w:numPr>
          <w:ilvl w:val="0"/>
          <w:numId w:val="0"/>
        </w:numPr>
        <w:snapToGrid w:val="0"/>
        <w:spacing w:line="360" w:lineRule="auto"/>
        <w:ind w:firstLine="420" w:firstLineChars="200"/>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2.投标人排名按总得分（保留2位小数点）由高到低顺序排列，如遇总得分相同的，按投标报价由低到高顺序排列，又遇总得分和投标报价相同的，按综合实力分得分由高到低顺序排列。排名第一者为第一中标候选人，排名第二者为第二中标候选人。</w:t>
      </w:r>
    </w:p>
    <w:p>
      <w:pPr>
        <w:snapToGrid w:val="0"/>
        <w:spacing w:line="360" w:lineRule="auto"/>
        <w:ind w:firstLine="420" w:firstLineChars="200"/>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3.评分因素及规则</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67"/>
        <w:gridCol w:w="2509"/>
        <w:gridCol w:w="610"/>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2" w:type="dxa"/>
            <w:gridSpan w:val="2"/>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序号</w:t>
            </w:r>
          </w:p>
        </w:tc>
        <w:tc>
          <w:tcPr>
            <w:tcW w:w="2509"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评分因素</w:t>
            </w:r>
          </w:p>
        </w:tc>
        <w:tc>
          <w:tcPr>
            <w:tcW w:w="610"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分值</w:t>
            </w:r>
          </w:p>
        </w:tc>
        <w:tc>
          <w:tcPr>
            <w:tcW w:w="3692" w:type="dxa"/>
            <w:tcBorders>
              <w:top w:val="single" w:color="auto" w:sz="4" w:space="0"/>
              <w:left w:val="single" w:color="auto" w:sz="4" w:space="0"/>
              <w:bottom w:val="doub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评 分 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综合实力分</w:t>
            </w:r>
          </w:p>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r>
              <w:rPr>
                <w:rFonts w:hint="eastAsia" w:ascii="仿宋" w:hAnsi="仿宋" w:eastAsia="仿宋" w:cs="仿宋"/>
                <w:b w:val="0"/>
                <w:bCs w:val="0"/>
                <w:color w:val="000000"/>
                <w:sz w:val="18"/>
                <w:szCs w:val="18"/>
                <w:lang w:val="en-US" w:eastAsia="zh-CN"/>
              </w:rPr>
              <w:t>3</w:t>
            </w:r>
            <w:r>
              <w:rPr>
                <w:rFonts w:hint="eastAsia" w:ascii="仿宋" w:hAnsi="仿宋" w:eastAsia="仿宋" w:cs="仿宋"/>
                <w:b w:val="0"/>
                <w:bCs w:val="0"/>
                <w:color w:val="000000"/>
                <w:sz w:val="18"/>
                <w:szCs w:val="18"/>
              </w:rPr>
              <w:t>0分）</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1</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企业资信情况</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满足资质要求的得满分，不满足的得0分；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2</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物资供应承诺</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优5～4分；良3～2分；一般1～0分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3</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物资质量承诺</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优5～4分；良3～2分；一般1～0分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4</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资金及付款承诺</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无信访承诺的得零分，有信访承诺的得满分；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3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5</w:t>
            </w:r>
          </w:p>
        </w:tc>
        <w:tc>
          <w:tcPr>
            <w:tcW w:w="25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投标文件质量</w:t>
            </w:r>
            <w:r>
              <w:rPr>
                <w:rFonts w:hint="eastAsia" w:ascii="仿宋" w:hAnsi="仿宋" w:eastAsia="仿宋" w:cs="仿宋"/>
                <w:b w:val="0"/>
                <w:bCs w:val="0"/>
                <w:szCs w:val="21"/>
              </w:rPr>
              <w:t>（5分）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5</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视投标文件的规范性、完整性、准确性</w:t>
            </w:r>
          </w:p>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优秀得2分；一般1～0分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113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p>
        </w:tc>
        <w:tc>
          <w:tcPr>
            <w:tcW w:w="567"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val="en-US" w:eastAsia="zh-CN"/>
              </w:rPr>
            </w:pPr>
            <w:r>
              <w:rPr>
                <w:rFonts w:hint="eastAsia" w:ascii="仿宋" w:hAnsi="仿宋" w:eastAsia="仿宋" w:cs="仿宋"/>
                <w:b w:val="0"/>
                <w:bCs w:val="0"/>
                <w:color w:val="000000"/>
                <w:sz w:val="18"/>
                <w:szCs w:val="18"/>
                <w:lang w:val="en-US" w:eastAsia="zh-CN"/>
              </w:rPr>
              <w:t>6</w:t>
            </w:r>
          </w:p>
        </w:tc>
        <w:tc>
          <w:tcPr>
            <w:tcW w:w="2509"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 w:val="0"/>
                <w:bCs w:val="0"/>
                <w:color w:val="000000"/>
                <w:sz w:val="18"/>
                <w:szCs w:val="18"/>
              </w:rPr>
            </w:pPr>
            <w:r>
              <w:rPr>
                <w:rFonts w:hint="eastAsia" w:ascii="仿宋" w:hAnsi="仿宋" w:eastAsia="仿宋" w:cs="仿宋"/>
                <w:b w:val="0"/>
                <w:bCs w:val="0"/>
                <w:sz w:val="18"/>
                <w:szCs w:val="18"/>
              </w:rPr>
              <w:t>6. 其他</w:t>
            </w:r>
            <w:r>
              <w:rPr>
                <w:rFonts w:hint="eastAsia" w:ascii="仿宋" w:hAnsi="仿宋" w:eastAsia="仿宋" w:cs="仿宋"/>
                <w:b w:val="0"/>
                <w:bCs w:val="0"/>
                <w:szCs w:val="21"/>
              </w:rPr>
              <w:t>（5分）</w:t>
            </w:r>
          </w:p>
        </w:tc>
        <w:tc>
          <w:tcPr>
            <w:tcW w:w="610"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val="en-US" w:eastAsia="zh-CN"/>
              </w:rPr>
            </w:pPr>
            <w:r>
              <w:rPr>
                <w:rFonts w:hint="eastAsia" w:ascii="仿宋" w:hAnsi="仿宋" w:eastAsia="仿宋" w:cs="仿宋"/>
                <w:b w:val="0"/>
                <w:bCs w:val="0"/>
                <w:color w:val="000000"/>
                <w:sz w:val="18"/>
                <w:szCs w:val="18"/>
                <w:lang w:val="en-US" w:eastAsia="zh-CN"/>
              </w:rPr>
              <w:t>5</w:t>
            </w:r>
          </w:p>
        </w:tc>
        <w:tc>
          <w:tcPr>
            <w:tcW w:w="3692" w:type="dxa"/>
            <w:tcBorders>
              <w:top w:val="double" w:color="auto" w:sz="4" w:space="0"/>
              <w:left w:val="single" w:color="auto" w:sz="4" w:space="0"/>
              <w:bottom w:val="single" w:color="auto" w:sz="4" w:space="0"/>
              <w:right w:val="single" w:color="auto" w:sz="4" w:space="0"/>
            </w:tcBorders>
            <w:noWrap w:val="0"/>
            <w:vAlign w:val="center"/>
          </w:tcPr>
          <w:p>
            <w:pPr>
              <w:pStyle w:val="19"/>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优5～4分；良3～2分；一般1～0分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9" w:hRule="atLeast"/>
          <w:jc w:val="center"/>
        </w:trPr>
        <w:tc>
          <w:tcPr>
            <w:tcW w:w="1135" w:type="dxa"/>
            <w:tcBorders>
              <w:top w:val="doub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报价分</w:t>
            </w:r>
          </w:p>
          <w:p>
            <w:pPr>
              <w:spacing w:line="240" w:lineRule="exact"/>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r>
              <w:rPr>
                <w:rFonts w:hint="eastAsia" w:ascii="仿宋" w:hAnsi="仿宋" w:eastAsia="仿宋" w:cs="仿宋"/>
                <w:b w:val="0"/>
                <w:bCs w:val="0"/>
                <w:color w:val="000000"/>
                <w:sz w:val="18"/>
                <w:szCs w:val="18"/>
                <w:lang w:val="en-US" w:eastAsia="zh-CN"/>
              </w:rPr>
              <w:t>7</w:t>
            </w:r>
            <w:r>
              <w:rPr>
                <w:rFonts w:hint="eastAsia" w:ascii="仿宋" w:hAnsi="仿宋" w:eastAsia="仿宋" w:cs="仿宋"/>
                <w:b w:val="0"/>
                <w:bCs w:val="0"/>
                <w:color w:val="000000"/>
                <w:sz w:val="18"/>
                <w:szCs w:val="18"/>
              </w:rPr>
              <w:t>0分）</w:t>
            </w:r>
          </w:p>
        </w:tc>
        <w:tc>
          <w:tcPr>
            <w:tcW w:w="567"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lang w:eastAsia="zh-CN"/>
              </w:rPr>
            </w:pPr>
            <w:r>
              <w:rPr>
                <w:rFonts w:hint="eastAsia" w:ascii="仿宋" w:hAnsi="仿宋" w:eastAsia="仿宋" w:cs="仿宋"/>
                <w:b w:val="0"/>
                <w:bCs w:val="0"/>
                <w:color w:val="000000"/>
                <w:sz w:val="18"/>
                <w:szCs w:val="18"/>
                <w:lang w:val="en-US" w:eastAsia="zh-CN"/>
              </w:rPr>
              <w:t>7</w:t>
            </w:r>
          </w:p>
        </w:tc>
        <w:tc>
          <w:tcPr>
            <w:tcW w:w="2509"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投标报价</w:t>
            </w:r>
          </w:p>
        </w:tc>
        <w:tc>
          <w:tcPr>
            <w:tcW w:w="610"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lang w:val="en-US" w:eastAsia="zh-CN"/>
              </w:rPr>
              <w:t>7</w:t>
            </w:r>
            <w:r>
              <w:rPr>
                <w:rFonts w:hint="eastAsia" w:ascii="仿宋" w:hAnsi="仿宋" w:eastAsia="仿宋" w:cs="仿宋"/>
                <w:b w:val="0"/>
                <w:bCs w:val="0"/>
                <w:color w:val="000000"/>
                <w:sz w:val="18"/>
                <w:szCs w:val="18"/>
              </w:rPr>
              <w:t>0</w:t>
            </w:r>
          </w:p>
        </w:tc>
        <w:tc>
          <w:tcPr>
            <w:tcW w:w="3692" w:type="dxa"/>
            <w:tcBorders>
              <w:top w:val="doub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高于拦标价</w:t>
            </w:r>
            <w:r>
              <w:rPr>
                <w:rFonts w:hint="eastAsia" w:ascii="仿宋" w:hAnsi="仿宋" w:eastAsia="仿宋" w:cs="仿宋"/>
                <w:b w:val="0"/>
                <w:bCs w:val="0"/>
                <w:color w:val="000000"/>
                <w:sz w:val="18"/>
                <w:szCs w:val="18"/>
                <w:lang w:eastAsia="zh-CN"/>
              </w:rPr>
              <w:t>直接</w:t>
            </w:r>
            <w:r>
              <w:rPr>
                <w:rFonts w:hint="eastAsia" w:ascii="仿宋" w:hAnsi="仿宋" w:eastAsia="仿宋" w:cs="仿宋"/>
                <w:b w:val="0"/>
                <w:bCs w:val="0"/>
                <w:color w:val="000000"/>
                <w:sz w:val="18"/>
                <w:szCs w:val="18"/>
              </w:rPr>
              <w:t>废标。</w:t>
            </w:r>
          </w:p>
          <w:p>
            <w:pPr>
              <w:adjustRightInd w:val="0"/>
              <w:snapToGrid w:val="0"/>
              <w:jc w:val="left"/>
              <w:rPr>
                <w:rFonts w:hint="eastAsia" w:ascii="仿宋" w:hAnsi="仿宋" w:eastAsia="仿宋" w:cs="仿宋"/>
                <w:b w:val="0"/>
                <w:bCs w:val="0"/>
                <w:color w:val="000000"/>
                <w:sz w:val="18"/>
                <w:szCs w:val="18"/>
              </w:rPr>
            </w:pPr>
          </w:p>
          <w:p>
            <w:pPr>
              <w:adjustRightInd w:val="0"/>
              <w:snapToGrid w:val="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基础分为</w:t>
            </w:r>
            <w:r>
              <w:rPr>
                <w:rFonts w:hint="eastAsia" w:ascii="仿宋" w:hAnsi="仿宋" w:eastAsia="仿宋" w:cs="仿宋"/>
                <w:b w:val="0"/>
                <w:bCs w:val="0"/>
                <w:color w:val="000000"/>
                <w:sz w:val="18"/>
                <w:szCs w:val="18"/>
                <w:lang w:val="en-US" w:eastAsia="zh-CN"/>
              </w:rPr>
              <w:t>50</w:t>
            </w:r>
            <w:r>
              <w:rPr>
                <w:rFonts w:hint="eastAsia" w:ascii="仿宋" w:hAnsi="仿宋" w:eastAsia="仿宋" w:cs="仿宋"/>
                <w:b w:val="0"/>
                <w:bCs w:val="0"/>
                <w:color w:val="000000"/>
                <w:sz w:val="18"/>
                <w:szCs w:val="18"/>
              </w:rPr>
              <w:t>分，加减分规定如下：</w:t>
            </w:r>
          </w:p>
          <w:p>
            <w:pPr>
              <w:pStyle w:val="19"/>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低于拦标价的0-5%，得分加0-5分；</w:t>
            </w:r>
          </w:p>
          <w:p>
            <w:pPr>
              <w:pStyle w:val="19"/>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低于拦标价的5-10%，得分加5-10分；</w:t>
            </w:r>
          </w:p>
          <w:p>
            <w:pPr>
              <w:pStyle w:val="19"/>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低于拦标价的10-15%，得分加10-15分；</w:t>
            </w:r>
          </w:p>
          <w:p>
            <w:pPr>
              <w:pStyle w:val="19"/>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低于拦标价的15-20%，得分加15-20分；</w:t>
            </w:r>
          </w:p>
          <w:p>
            <w:pPr>
              <w:pStyle w:val="19"/>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低于拦标价的20%以上的，得分加20分；</w:t>
            </w:r>
          </w:p>
          <w:p>
            <w:pPr>
              <w:pStyle w:val="19"/>
              <w:adjustRightInd w:val="0"/>
              <w:snapToGrid w:val="0"/>
              <w:ind w:firstLine="0" w:firstLineChars="0"/>
              <w:jc w:val="left"/>
              <w:rPr>
                <w:rFonts w:hint="eastAsia" w:ascii="仿宋" w:hAnsi="仿宋" w:eastAsia="仿宋" w:cs="仿宋"/>
                <w:b w:val="0"/>
                <w:bCs w:val="0"/>
                <w:color w:val="000000"/>
                <w:sz w:val="18"/>
                <w:szCs w:val="18"/>
              </w:rPr>
            </w:pPr>
          </w:p>
          <w:p>
            <w:pPr>
              <w:pStyle w:val="19"/>
              <w:adjustRightInd w:val="0"/>
              <w:snapToGrid w:val="0"/>
              <w:ind w:firstLine="0" w:firstLineChars="0"/>
              <w:jc w:val="left"/>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最终得分保留1位小数点。</w:t>
            </w:r>
          </w:p>
        </w:tc>
      </w:tr>
    </w:tbl>
    <w:p>
      <w:pPr>
        <w:rPr>
          <w:rFonts w:hint="eastAsia" w:ascii="仿宋" w:hAnsi="仿宋" w:eastAsia="仿宋" w:cs="仿宋"/>
          <w:b w:val="0"/>
          <w:bCs w:val="0"/>
          <w:color w:val="000000"/>
          <w:sz w:val="28"/>
          <w:szCs w:val="28"/>
        </w:rPr>
      </w:pPr>
    </w:p>
    <w:p>
      <w:pPr>
        <w:snapToGrid w:val="0"/>
        <w:spacing w:line="360" w:lineRule="exact"/>
        <w:rPr>
          <w:rFonts w:hint="eastAsia" w:ascii="仿宋" w:hAnsi="仿宋" w:eastAsia="仿宋" w:cs="仿宋"/>
          <w:b/>
          <w:bCs/>
        </w:rPr>
      </w:pPr>
    </w:p>
    <w:p>
      <w:pPr>
        <w:snapToGrid w:val="0"/>
        <w:spacing w:line="360" w:lineRule="exact"/>
        <w:rPr>
          <w:rFonts w:hint="eastAsia" w:ascii="仿宋" w:hAnsi="仿宋" w:eastAsia="仿宋" w:cs="仿宋"/>
          <w:b/>
          <w:bCs/>
        </w:rPr>
      </w:pPr>
    </w:p>
    <w:p>
      <w:pPr>
        <w:snapToGrid w:val="0"/>
        <w:spacing w:line="360" w:lineRule="exact"/>
        <w:rPr>
          <w:rFonts w:hint="eastAsia" w:ascii="仿宋" w:hAnsi="仿宋" w:eastAsia="仿宋" w:cs="仿宋"/>
          <w:szCs w:val="21"/>
        </w:rPr>
      </w:pPr>
    </w:p>
    <w:sectPr>
      <w:headerReference r:id="rId3" w:type="default"/>
      <w:footerReference r:id="rId4" w:type="default"/>
      <w:pgSz w:w="11906" w:h="16838"/>
      <w:pgMar w:top="1213" w:right="1633" w:bottom="1213"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A1293"/>
    <w:multiLevelType w:val="singleLevel"/>
    <w:tmpl w:val="0D0A1293"/>
    <w:lvl w:ilvl="0" w:tentative="0">
      <w:start w:val="1"/>
      <w:numFmt w:val="decimal"/>
      <w:lvlText w:val="%1."/>
      <w:lvlJc w:val="left"/>
      <w:pPr>
        <w:tabs>
          <w:tab w:val="left" w:pos="312"/>
        </w:tabs>
      </w:pPr>
    </w:lvl>
  </w:abstractNum>
  <w:abstractNum w:abstractNumId="1">
    <w:nsid w:val="11CE4CCC"/>
    <w:multiLevelType w:val="multilevel"/>
    <w:tmpl w:val="11CE4C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C8"/>
    <w:rsid w:val="00000D4D"/>
    <w:rsid w:val="00021297"/>
    <w:rsid w:val="00023A84"/>
    <w:rsid w:val="00024F2A"/>
    <w:rsid w:val="000302B7"/>
    <w:rsid w:val="00036FAB"/>
    <w:rsid w:val="00043664"/>
    <w:rsid w:val="0005448D"/>
    <w:rsid w:val="0007012C"/>
    <w:rsid w:val="000730F2"/>
    <w:rsid w:val="00074254"/>
    <w:rsid w:val="000B3D99"/>
    <w:rsid w:val="000B701E"/>
    <w:rsid w:val="000C3A7E"/>
    <w:rsid w:val="000C6B94"/>
    <w:rsid w:val="000D3857"/>
    <w:rsid w:val="000E3FDA"/>
    <w:rsid w:val="000E6621"/>
    <w:rsid w:val="000F1D48"/>
    <w:rsid w:val="000F28DB"/>
    <w:rsid w:val="001001DE"/>
    <w:rsid w:val="0010152F"/>
    <w:rsid w:val="001034EB"/>
    <w:rsid w:val="00114EB4"/>
    <w:rsid w:val="00117BA1"/>
    <w:rsid w:val="001238FE"/>
    <w:rsid w:val="00123A1E"/>
    <w:rsid w:val="001246CF"/>
    <w:rsid w:val="001267CC"/>
    <w:rsid w:val="00127342"/>
    <w:rsid w:val="00136BE7"/>
    <w:rsid w:val="001531CA"/>
    <w:rsid w:val="00153DC7"/>
    <w:rsid w:val="0016188A"/>
    <w:rsid w:val="00164AC9"/>
    <w:rsid w:val="00170678"/>
    <w:rsid w:val="00176BE2"/>
    <w:rsid w:val="001873B4"/>
    <w:rsid w:val="001948D5"/>
    <w:rsid w:val="001A3C8B"/>
    <w:rsid w:val="001A4E03"/>
    <w:rsid w:val="001B0546"/>
    <w:rsid w:val="001B24A5"/>
    <w:rsid w:val="001B3E3B"/>
    <w:rsid w:val="001C57F7"/>
    <w:rsid w:val="001D1969"/>
    <w:rsid w:val="001F43E7"/>
    <w:rsid w:val="002034DF"/>
    <w:rsid w:val="00203FCB"/>
    <w:rsid w:val="00206EFC"/>
    <w:rsid w:val="002077FA"/>
    <w:rsid w:val="00212AA5"/>
    <w:rsid w:val="00215A48"/>
    <w:rsid w:val="00215CD6"/>
    <w:rsid w:val="0021752B"/>
    <w:rsid w:val="00221970"/>
    <w:rsid w:val="00221B06"/>
    <w:rsid w:val="00225414"/>
    <w:rsid w:val="002339E4"/>
    <w:rsid w:val="002363DF"/>
    <w:rsid w:val="00236D26"/>
    <w:rsid w:val="00240DBC"/>
    <w:rsid w:val="00251DC3"/>
    <w:rsid w:val="00264DEE"/>
    <w:rsid w:val="0026555C"/>
    <w:rsid w:val="002720FE"/>
    <w:rsid w:val="00273561"/>
    <w:rsid w:val="002A2033"/>
    <w:rsid w:val="002C1E79"/>
    <w:rsid w:val="002C65A3"/>
    <w:rsid w:val="002C6A6D"/>
    <w:rsid w:val="002D1BF6"/>
    <w:rsid w:val="002D4A93"/>
    <w:rsid w:val="002D4D1C"/>
    <w:rsid w:val="002D4D60"/>
    <w:rsid w:val="00323625"/>
    <w:rsid w:val="00332FB9"/>
    <w:rsid w:val="00333914"/>
    <w:rsid w:val="00340E2C"/>
    <w:rsid w:val="003414B0"/>
    <w:rsid w:val="003419FF"/>
    <w:rsid w:val="003420B4"/>
    <w:rsid w:val="00343317"/>
    <w:rsid w:val="0035162F"/>
    <w:rsid w:val="0035463C"/>
    <w:rsid w:val="00357E3A"/>
    <w:rsid w:val="00362E83"/>
    <w:rsid w:val="003835AB"/>
    <w:rsid w:val="003902F7"/>
    <w:rsid w:val="00393847"/>
    <w:rsid w:val="00397EAB"/>
    <w:rsid w:val="003A6286"/>
    <w:rsid w:val="003A6DF0"/>
    <w:rsid w:val="003B6516"/>
    <w:rsid w:val="003C05F9"/>
    <w:rsid w:val="003C358E"/>
    <w:rsid w:val="003D4902"/>
    <w:rsid w:val="003E09E9"/>
    <w:rsid w:val="00400942"/>
    <w:rsid w:val="00410962"/>
    <w:rsid w:val="00424337"/>
    <w:rsid w:val="0042669F"/>
    <w:rsid w:val="004267A1"/>
    <w:rsid w:val="00432896"/>
    <w:rsid w:val="00436CD6"/>
    <w:rsid w:val="00450BBE"/>
    <w:rsid w:val="00496BC4"/>
    <w:rsid w:val="004B0D8C"/>
    <w:rsid w:val="004B3230"/>
    <w:rsid w:val="004E45F8"/>
    <w:rsid w:val="004F341B"/>
    <w:rsid w:val="00505DA7"/>
    <w:rsid w:val="00516F99"/>
    <w:rsid w:val="00530B57"/>
    <w:rsid w:val="0054468F"/>
    <w:rsid w:val="005456FD"/>
    <w:rsid w:val="00550C08"/>
    <w:rsid w:val="005541A6"/>
    <w:rsid w:val="00554A10"/>
    <w:rsid w:val="0057184C"/>
    <w:rsid w:val="00574A77"/>
    <w:rsid w:val="00583C07"/>
    <w:rsid w:val="0059612A"/>
    <w:rsid w:val="005979A0"/>
    <w:rsid w:val="005B13B5"/>
    <w:rsid w:val="005C336A"/>
    <w:rsid w:val="005D5B29"/>
    <w:rsid w:val="005E1C8B"/>
    <w:rsid w:val="005F3F27"/>
    <w:rsid w:val="006000A6"/>
    <w:rsid w:val="006006AE"/>
    <w:rsid w:val="006162DA"/>
    <w:rsid w:val="006171BC"/>
    <w:rsid w:val="00620445"/>
    <w:rsid w:val="006268CF"/>
    <w:rsid w:val="00627A77"/>
    <w:rsid w:val="00633BF9"/>
    <w:rsid w:val="0064141E"/>
    <w:rsid w:val="00642614"/>
    <w:rsid w:val="00645DE6"/>
    <w:rsid w:val="00652305"/>
    <w:rsid w:val="00661DE0"/>
    <w:rsid w:val="0066545E"/>
    <w:rsid w:val="00670790"/>
    <w:rsid w:val="00677A35"/>
    <w:rsid w:val="00677CA6"/>
    <w:rsid w:val="006907C4"/>
    <w:rsid w:val="0069384A"/>
    <w:rsid w:val="00696837"/>
    <w:rsid w:val="006B064A"/>
    <w:rsid w:val="006B3F64"/>
    <w:rsid w:val="006C1A42"/>
    <w:rsid w:val="006E00FD"/>
    <w:rsid w:val="006E195C"/>
    <w:rsid w:val="006E359C"/>
    <w:rsid w:val="006E7DD3"/>
    <w:rsid w:val="0071214A"/>
    <w:rsid w:val="007204CD"/>
    <w:rsid w:val="007206A5"/>
    <w:rsid w:val="00723B1B"/>
    <w:rsid w:val="00734A81"/>
    <w:rsid w:val="0073557E"/>
    <w:rsid w:val="007417E4"/>
    <w:rsid w:val="00747C24"/>
    <w:rsid w:val="007706D9"/>
    <w:rsid w:val="00785ACE"/>
    <w:rsid w:val="0078743F"/>
    <w:rsid w:val="00787A13"/>
    <w:rsid w:val="00793FAE"/>
    <w:rsid w:val="00794B79"/>
    <w:rsid w:val="00795507"/>
    <w:rsid w:val="00797AD6"/>
    <w:rsid w:val="007A4CD5"/>
    <w:rsid w:val="007A6B80"/>
    <w:rsid w:val="007B6043"/>
    <w:rsid w:val="007C3523"/>
    <w:rsid w:val="007F7546"/>
    <w:rsid w:val="00815799"/>
    <w:rsid w:val="00824CD9"/>
    <w:rsid w:val="00827960"/>
    <w:rsid w:val="00832FE4"/>
    <w:rsid w:val="00841F4A"/>
    <w:rsid w:val="00842F1A"/>
    <w:rsid w:val="008536AE"/>
    <w:rsid w:val="00854F3B"/>
    <w:rsid w:val="008734A9"/>
    <w:rsid w:val="00886F02"/>
    <w:rsid w:val="00890379"/>
    <w:rsid w:val="0089478A"/>
    <w:rsid w:val="00894F8C"/>
    <w:rsid w:val="00895EDD"/>
    <w:rsid w:val="008A3984"/>
    <w:rsid w:val="008A3E82"/>
    <w:rsid w:val="008B15B7"/>
    <w:rsid w:val="008B4923"/>
    <w:rsid w:val="008B6468"/>
    <w:rsid w:val="008D1940"/>
    <w:rsid w:val="008D56E8"/>
    <w:rsid w:val="008E00F3"/>
    <w:rsid w:val="008E0CFE"/>
    <w:rsid w:val="008E1769"/>
    <w:rsid w:val="008F6988"/>
    <w:rsid w:val="009004C8"/>
    <w:rsid w:val="00913EE0"/>
    <w:rsid w:val="00915EF5"/>
    <w:rsid w:val="00917FF9"/>
    <w:rsid w:val="00927020"/>
    <w:rsid w:val="0093308C"/>
    <w:rsid w:val="00943726"/>
    <w:rsid w:val="00956028"/>
    <w:rsid w:val="009579DD"/>
    <w:rsid w:val="00983907"/>
    <w:rsid w:val="009926FB"/>
    <w:rsid w:val="009A527B"/>
    <w:rsid w:val="009A6C12"/>
    <w:rsid w:val="009A7D41"/>
    <w:rsid w:val="009B3DBC"/>
    <w:rsid w:val="009B63DC"/>
    <w:rsid w:val="009C34D6"/>
    <w:rsid w:val="009C3522"/>
    <w:rsid w:val="009D3DBC"/>
    <w:rsid w:val="009D62B9"/>
    <w:rsid w:val="009E1319"/>
    <w:rsid w:val="009E7A93"/>
    <w:rsid w:val="00A042A7"/>
    <w:rsid w:val="00A06DF1"/>
    <w:rsid w:val="00A07A56"/>
    <w:rsid w:val="00A10BFC"/>
    <w:rsid w:val="00A17E78"/>
    <w:rsid w:val="00A2097B"/>
    <w:rsid w:val="00A22D0E"/>
    <w:rsid w:val="00A266B7"/>
    <w:rsid w:val="00A30F69"/>
    <w:rsid w:val="00A31D94"/>
    <w:rsid w:val="00A33992"/>
    <w:rsid w:val="00A42C09"/>
    <w:rsid w:val="00A44B22"/>
    <w:rsid w:val="00A525F9"/>
    <w:rsid w:val="00A64A67"/>
    <w:rsid w:val="00A6660B"/>
    <w:rsid w:val="00A6758D"/>
    <w:rsid w:val="00A7425E"/>
    <w:rsid w:val="00A82AFF"/>
    <w:rsid w:val="00A92AC5"/>
    <w:rsid w:val="00A93AB9"/>
    <w:rsid w:val="00A94893"/>
    <w:rsid w:val="00AA2572"/>
    <w:rsid w:val="00AB67C5"/>
    <w:rsid w:val="00AC4116"/>
    <w:rsid w:val="00AD0A30"/>
    <w:rsid w:val="00AD2385"/>
    <w:rsid w:val="00AE21D2"/>
    <w:rsid w:val="00AF7163"/>
    <w:rsid w:val="00B013B3"/>
    <w:rsid w:val="00B02081"/>
    <w:rsid w:val="00B0685F"/>
    <w:rsid w:val="00B1007B"/>
    <w:rsid w:val="00B26961"/>
    <w:rsid w:val="00B31D8B"/>
    <w:rsid w:val="00B42E21"/>
    <w:rsid w:val="00B533D3"/>
    <w:rsid w:val="00B635D8"/>
    <w:rsid w:val="00B64BDB"/>
    <w:rsid w:val="00B73527"/>
    <w:rsid w:val="00B76416"/>
    <w:rsid w:val="00B81B45"/>
    <w:rsid w:val="00B831A1"/>
    <w:rsid w:val="00B961AC"/>
    <w:rsid w:val="00BA7C78"/>
    <w:rsid w:val="00BC27A1"/>
    <w:rsid w:val="00BC4C83"/>
    <w:rsid w:val="00BC6063"/>
    <w:rsid w:val="00BD1B76"/>
    <w:rsid w:val="00BD2219"/>
    <w:rsid w:val="00BD5739"/>
    <w:rsid w:val="00BD68D0"/>
    <w:rsid w:val="00BE000C"/>
    <w:rsid w:val="00BE6E2C"/>
    <w:rsid w:val="00BF1CCF"/>
    <w:rsid w:val="00BF206D"/>
    <w:rsid w:val="00C05D54"/>
    <w:rsid w:val="00C11749"/>
    <w:rsid w:val="00C1345F"/>
    <w:rsid w:val="00C228B5"/>
    <w:rsid w:val="00C22F9B"/>
    <w:rsid w:val="00C246A2"/>
    <w:rsid w:val="00C319CE"/>
    <w:rsid w:val="00C410EC"/>
    <w:rsid w:val="00C436DB"/>
    <w:rsid w:val="00C4586C"/>
    <w:rsid w:val="00C65828"/>
    <w:rsid w:val="00C8552A"/>
    <w:rsid w:val="00CA2695"/>
    <w:rsid w:val="00CA2745"/>
    <w:rsid w:val="00CF31ED"/>
    <w:rsid w:val="00D069C2"/>
    <w:rsid w:val="00D07624"/>
    <w:rsid w:val="00D1103E"/>
    <w:rsid w:val="00D121A4"/>
    <w:rsid w:val="00D1570C"/>
    <w:rsid w:val="00D1665D"/>
    <w:rsid w:val="00D1690B"/>
    <w:rsid w:val="00D21ABD"/>
    <w:rsid w:val="00D25F44"/>
    <w:rsid w:val="00D34575"/>
    <w:rsid w:val="00D466C4"/>
    <w:rsid w:val="00D47CD8"/>
    <w:rsid w:val="00D5201E"/>
    <w:rsid w:val="00D60461"/>
    <w:rsid w:val="00D61998"/>
    <w:rsid w:val="00D62089"/>
    <w:rsid w:val="00D65994"/>
    <w:rsid w:val="00D665C5"/>
    <w:rsid w:val="00D72E3E"/>
    <w:rsid w:val="00D7755A"/>
    <w:rsid w:val="00D800D7"/>
    <w:rsid w:val="00D87897"/>
    <w:rsid w:val="00DA7970"/>
    <w:rsid w:val="00DC2A1A"/>
    <w:rsid w:val="00DC76ED"/>
    <w:rsid w:val="00DD593A"/>
    <w:rsid w:val="00DE57DA"/>
    <w:rsid w:val="00DF4857"/>
    <w:rsid w:val="00E00A15"/>
    <w:rsid w:val="00E10910"/>
    <w:rsid w:val="00E17C60"/>
    <w:rsid w:val="00E21276"/>
    <w:rsid w:val="00E26D36"/>
    <w:rsid w:val="00E3048F"/>
    <w:rsid w:val="00E3094A"/>
    <w:rsid w:val="00E32DC7"/>
    <w:rsid w:val="00E70594"/>
    <w:rsid w:val="00E725B9"/>
    <w:rsid w:val="00E941BD"/>
    <w:rsid w:val="00E95DC9"/>
    <w:rsid w:val="00EA489D"/>
    <w:rsid w:val="00EA4B6C"/>
    <w:rsid w:val="00EB0F1C"/>
    <w:rsid w:val="00EB6500"/>
    <w:rsid w:val="00EC05E0"/>
    <w:rsid w:val="00ED317D"/>
    <w:rsid w:val="00EE33B7"/>
    <w:rsid w:val="00EE7184"/>
    <w:rsid w:val="00F03119"/>
    <w:rsid w:val="00F26C39"/>
    <w:rsid w:val="00F31B07"/>
    <w:rsid w:val="00F34451"/>
    <w:rsid w:val="00F40023"/>
    <w:rsid w:val="00F40BED"/>
    <w:rsid w:val="00F44808"/>
    <w:rsid w:val="00F45B39"/>
    <w:rsid w:val="00F514F4"/>
    <w:rsid w:val="00F51A27"/>
    <w:rsid w:val="00F6277F"/>
    <w:rsid w:val="00F64AFD"/>
    <w:rsid w:val="00F769D5"/>
    <w:rsid w:val="00F85774"/>
    <w:rsid w:val="00F96998"/>
    <w:rsid w:val="00FA0A9A"/>
    <w:rsid w:val="00FA1934"/>
    <w:rsid w:val="00FB1F9E"/>
    <w:rsid w:val="00FB3E20"/>
    <w:rsid w:val="00FB429D"/>
    <w:rsid w:val="00FB4425"/>
    <w:rsid w:val="00FC1405"/>
    <w:rsid w:val="00FC21FB"/>
    <w:rsid w:val="00FC3735"/>
    <w:rsid w:val="00FC4F3E"/>
    <w:rsid w:val="00FC57F1"/>
    <w:rsid w:val="00FD0FDD"/>
    <w:rsid w:val="00FD3543"/>
    <w:rsid w:val="00FD43F0"/>
    <w:rsid w:val="00FE7314"/>
    <w:rsid w:val="00FF1CD3"/>
    <w:rsid w:val="00FF56FD"/>
    <w:rsid w:val="00FF5806"/>
    <w:rsid w:val="023749BE"/>
    <w:rsid w:val="07555ED2"/>
    <w:rsid w:val="09DB7D8B"/>
    <w:rsid w:val="0E2E552C"/>
    <w:rsid w:val="117C4A49"/>
    <w:rsid w:val="16DD5445"/>
    <w:rsid w:val="18463A64"/>
    <w:rsid w:val="189E4973"/>
    <w:rsid w:val="1C617026"/>
    <w:rsid w:val="1C6224C6"/>
    <w:rsid w:val="1D6A30E1"/>
    <w:rsid w:val="24752026"/>
    <w:rsid w:val="26321CE2"/>
    <w:rsid w:val="266E4FE5"/>
    <w:rsid w:val="26711C1B"/>
    <w:rsid w:val="2A302142"/>
    <w:rsid w:val="303C2FFD"/>
    <w:rsid w:val="30865331"/>
    <w:rsid w:val="31553073"/>
    <w:rsid w:val="33175EBB"/>
    <w:rsid w:val="36273F82"/>
    <w:rsid w:val="393B457B"/>
    <w:rsid w:val="40F11998"/>
    <w:rsid w:val="40F75584"/>
    <w:rsid w:val="436B0201"/>
    <w:rsid w:val="474D5771"/>
    <w:rsid w:val="483137F3"/>
    <w:rsid w:val="48826A19"/>
    <w:rsid w:val="4D355A82"/>
    <w:rsid w:val="505024C8"/>
    <w:rsid w:val="55C46392"/>
    <w:rsid w:val="5A322559"/>
    <w:rsid w:val="5A963392"/>
    <w:rsid w:val="5BF3639B"/>
    <w:rsid w:val="5C3C6F2D"/>
    <w:rsid w:val="632B18A8"/>
    <w:rsid w:val="67A77FE5"/>
    <w:rsid w:val="68A721CC"/>
    <w:rsid w:val="70E03290"/>
    <w:rsid w:val="718E2813"/>
    <w:rsid w:val="76564861"/>
    <w:rsid w:val="7835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5">
    <w:name w:val="Plain Text"/>
    <w:basedOn w:val="1"/>
    <w:link w:val="15"/>
    <w:qFormat/>
    <w:uiPriority w:val="99"/>
    <w:rPr>
      <w:rFonts w:ascii="宋体" w:hAnsi="Courier New"/>
      <w:szCs w:val="20"/>
    </w:rPr>
  </w:style>
  <w:style w:type="paragraph" w:styleId="6">
    <w:name w:val="Balloon Text"/>
    <w:basedOn w:val="1"/>
    <w:semiHidden/>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2" w:after="102" w:line="351" w:lineRule="atLeast"/>
      <w:ind w:firstLine="419"/>
      <w:jc w:val="left"/>
      <w:textAlignment w:val="baseline"/>
    </w:pPr>
    <w:rPr>
      <w:rFonts w:ascii="Arial Unicode MS" w:eastAsia="Arial Unicode MS"/>
      <w:color w:val="000000"/>
      <w:kern w:val="0"/>
      <w:sz w:val="24"/>
      <w:szCs w:val="20"/>
      <w:u w:color="00000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uiPriority w:val="0"/>
    <w:rPr>
      <w:i/>
    </w:rPr>
  </w:style>
  <w:style w:type="character" w:customStyle="1" w:styleId="14">
    <w:name w:val="页脚 Char"/>
    <w:basedOn w:val="12"/>
    <w:link w:val="7"/>
    <w:qFormat/>
    <w:uiPriority w:val="99"/>
    <w:rPr>
      <w:kern w:val="2"/>
      <w:sz w:val="18"/>
      <w:szCs w:val="18"/>
    </w:rPr>
  </w:style>
  <w:style w:type="character" w:customStyle="1" w:styleId="15">
    <w:name w:val="纯文本 Char"/>
    <w:basedOn w:val="12"/>
    <w:link w:val="5"/>
    <w:qFormat/>
    <w:uiPriority w:val="99"/>
    <w:rPr>
      <w:rFonts w:ascii="宋体" w:hAnsi="Courier New"/>
      <w:kern w:val="2"/>
      <w:sz w:val="21"/>
    </w:rPr>
  </w:style>
  <w:style w:type="character" w:customStyle="1" w:styleId="16">
    <w:name w:val="标题 1 Char"/>
    <w:basedOn w:val="12"/>
    <w:link w:val="2"/>
    <w:qFormat/>
    <w:uiPriority w:val="0"/>
    <w:rPr>
      <w:b/>
      <w:bCs/>
      <w:kern w:val="44"/>
      <w:sz w:val="44"/>
      <w:szCs w:val="44"/>
    </w:rPr>
  </w:style>
  <w:style w:type="character" w:customStyle="1" w:styleId="17">
    <w:name w:val="页眉 Char"/>
    <w:basedOn w:val="12"/>
    <w:link w:val="8"/>
    <w:qFormat/>
    <w:uiPriority w:val="0"/>
    <w:rPr>
      <w:kern w:val="2"/>
      <w:sz w:val="18"/>
      <w:szCs w:val="18"/>
    </w:rPr>
  </w:style>
  <w:style w:type="paragraph" w:customStyle="1" w:styleId="18">
    <w:name w:val="c"/>
    <w:qFormat/>
    <w:uiPriority w:val="0"/>
    <w:pPr>
      <w:widowControl w:val="0"/>
      <w:autoSpaceDE w:val="0"/>
      <w:autoSpaceDN w:val="0"/>
      <w:adjustRightInd w:val="0"/>
      <w:jc w:val="both"/>
    </w:pPr>
    <w:rPr>
      <w:rFonts w:ascii="Arial" w:hAnsi="Arial" w:eastAsia="宋体" w:cs="Times New Roman"/>
      <w:szCs w:val="24"/>
      <w:lang w:val="en-US" w:eastAsia="zh-CN" w:bidi="ar-SA"/>
    </w:rPr>
  </w:style>
  <w:style w:type="paragraph" w:customStyle="1" w:styleId="19">
    <w:name w:val="列出段落"/>
    <w:basedOn w:val="1"/>
    <w:qFormat/>
    <w:uiPriority w:val="34"/>
    <w:pPr>
      <w:ind w:firstLine="420" w:firstLineChars="200"/>
    </w:pPr>
    <w:rPr>
      <w:rFonts w:ascii="Calibri" w:hAnsi="Calibri"/>
      <w:szCs w:val="22"/>
    </w:rPr>
  </w:style>
  <w:style w:type="character" w:customStyle="1" w:styleId="20">
    <w:name w:val="font21"/>
    <w:basedOn w:val="12"/>
    <w:qFormat/>
    <w:uiPriority w:val="0"/>
    <w:rPr>
      <w:rFonts w:ascii="Calibri" w:hAnsi="Calibri" w:cs="Calibri"/>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C7EE6-FE70-49F5-929B-6E89DD6EBFD3}">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8</Pages>
  <Words>549</Words>
  <Characters>3131</Characters>
  <Lines>26</Lines>
  <Paragraphs>7</Paragraphs>
  <TotalTime>2</TotalTime>
  <ScaleCrop>false</ScaleCrop>
  <LinksUpToDate>false</LinksUpToDate>
  <CharactersWithSpaces>3673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2020-10-20T07:47:00Z</dcterms:created>
  <dc:creator>微软用户</dc:creator>
  <cp:lastModifiedBy>0</cp:lastModifiedBy>
  <cp:lastPrinted>2020-11-05T09:12:00Z</cp:lastPrinted>
  <dcterms:modified xsi:type="dcterms:W3CDTF">2021-04-06T02:16:53Z</dcterms:modified>
  <dc:title>平煤建工集团土建处第七项目部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D354B1B715DE489CAD61EA10AE317C5F</vt:lpwstr>
  </property>
</Properties>
</file>