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增强尽职调查评价表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合作方风险分析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合作方名称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注册类型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注册地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经营期限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行业类型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网站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客户风险分析：描述通过企业工商注册网站或者其他主管机构获取的信息，说明是否有经营异常等；</w:t>
            </w: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业务风险分析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业务风险分析：对业务内容进行描述，包括业务模式、各方权责及业务量；</w:t>
            </w: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名单及舆论分析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写明其他名单命中类型（如有）：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舆论分析：客户是否有洗钱、恐怖融资、逃税、欺诈、腐败及其他金融犯罪相关的负面信息，如有，概述该消息来源，负面信息内容、是否入罪定刑，上</w:t>
            </w:r>
            <w:r>
              <w:rPr>
                <w:sz w:val="28"/>
                <w:szCs w:val="36"/>
                <w:vertAlign w:val="baseline"/>
              </w:rPr>
              <w:sym w:font="Wingdings 2" w:char="00A3"/>
            </w:r>
            <w:r>
              <w:rPr>
                <w:sz w:val="28"/>
                <w:szCs w:val="36"/>
                <w:vertAlign w:val="baseline"/>
              </w:rPr>
              <w:t>述情况是否增加或减少客户的洗钱风险，是否会给公司带来声誉风险。</w:t>
            </w: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业务部门评审意见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both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综合以上情形，建议：</w:t>
            </w:r>
            <w:r>
              <w:rPr>
                <w:sz w:val="28"/>
                <w:szCs w:val="36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  <w:sz w:val="28"/>
                <w:szCs w:val="36"/>
                <w:vertAlign w:val="baseline"/>
              </w:rPr>
              <w:t>业务继续</w:t>
            </w:r>
            <w:r>
              <w:rPr>
                <w:sz w:val="28"/>
                <w:szCs w:val="36"/>
                <w:vertAlign w:val="baseline"/>
              </w:rPr>
              <w:t xml:space="preserve">          </w:t>
            </w:r>
            <w:r>
              <w:rPr>
                <w:sz w:val="28"/>
                <w:szCs w:val="36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cstheme="minorEastAsia"/>
                <w:sz w:val="28"/>
                <w:szCs w:val="36"/>
                <w:vertAlign w:val="baseline"/>
              </w:rPr>
              <w:t>业务</w:t>
            </w:r>
            <w:r>
              <w:rPr>
                <w:rFonts w:hint="default" w:asciiTheme="minorEastAsia" w:hAnsiTheme="minorEastAsia" w:cstheme="minorEastAsia"/>
                <w:sz w:val="28"/>
                <w:szCs w:val="36"/>
                <w:vertAlign w:val="baseline"/>
              </w:rPr>
              <w:t>拒绝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both"/>
              <w:rPr>
                <w:sz w:val="28"/>
                <w:szCs w:val="36"/>
                <w:vertAlign w:val="baseline"/>
              </w:rPr>
            </w:pPr>
            <w:r>
              <w:rPr>
                <w:sz w:val="28"/>
                <w:szCs w:val="36"/>
                <w:vertAlign w:val="baseline"/>
              </w:rPr>
              <w:t>如建议继续，拟采用以下控制措施：</w:t>
            </w:r>
          </w:p>
          <w:p>
            <w:pPr>
              <w:jc w:val="both"/>
              <w:rPr>
                <w:sz w:val="28"/>
                <w:szCs w:val="36"/>
                <w:vertAlign w:val="baseline"/>
              </w:rPr>
            </w:pPr>
          </w:p>
          <w:p>
            <w:pPr>
              <w:jc w:val="both"/>
              <w:rPr>
                <w:sz w:val="28"/>
                <w:szCs w:val="36"/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DA8D"/>
    <w:rsid w:val="5FFED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Office_2.3.2.3823_F1E327BC-269C-435d-A152-05C5408002CA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2021-03-26T08:42:00Z</dcterms:created>
  <dc:creator>qingjian</dc:creator>
  <cp:lastModifiedBy>qingjian</cp:lastModifiedBy>
  <dcterms:modified xsi:type="dcterms:W3CDTF">2021-03-26T08:56:49Z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